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E5E44" w14:textId="77777777" w:rsidR="00753F12" w:rsidRDefault="00753F12" w:rsidP="00753F12">
      <w:pPr>
        <w:jc w:val="center"/>
        <w:rPr>
          <w:rFonts w:ascii="Times" w:hAnsi="Times"/>
          <w:noProof/>
        </w:rPr>
      </w:pPr>
      <w:r>
        <w:rPr>
          <w:noProof/>
        </w:rPr>
        <w:drawing>
          <wp:inline distT="0" distB="0" distL="0" distR="0" wp14:anchorId="1C9B773C" wp14:editId="133A07C6">
            <wp:extent cx="2857500" cy="2857500"/>
            <wp:effectExtent l="0" t="0" r="0" b="0"/>
            <wp:docPr id="1" name="Picture 1" descr="https://asburyseminary.simplesyllabus.com/ui/account-image/5197fa11-8842-4cfc-9bfb-a1c2c3b28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buryseminary.simplesyllabus.com/ui/account-image/5197fa11-8842-4cfc-9bfb-a1c2c3b28d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46333CAE" w14:textId="77777777" w:rsidR="00753F12" w:rsidRPr="001171F4" w:rsidRDefault="00753F12" w:rsidP="00753F12">
      <w:pPr>
        <w:rPr>
          <w:rFonts w:ascii="Times" w:hAnsi="Times"/>
        </w:rPr>
      </w:pPr>
    </w:p>
    <w:p w14:paraId="36ABC14B" w14:textId="77777777" w:rsidR="00753F12" w:rsidRPr="00E0441F" w:rsidRDefault="00753F12" w:rsidP="00753F12">
      <w:pPr>
        <w:spacing w:before="100" w:beforeAutospacing="1" w:after="100" w:afterAutospacing="1"/>
        <w:jc w:val="center"/>
        <w:rPr>
          <w:rFonts w:eastAsia="Times New Roman"/>
        </w:rPr>
      </w:pPr>
      <w:r w:rsidRPr="00E0441F">
        <w:rPr>
          <w:rFonts w:eastAsia="Times New Roman"/>
          <w:b/>
          <w:bCs/>
        </w:rPr>
        <w:t>Asbury Theological Seminary Syllabus</w:t>
      </w:r>
    </w:p>
    <w:p w14:paraId="1DB88057" w14:textId="49D0F14E" w:rsidR="002A6C75" w:rsidRPr="00A72920" w:rsidRDefault="00753F12" w:rsidP="00161493">
      <w:pPr>
        <w:spacing w:before="100" w:beforeAutospacing="1" w:after="100" w:afterAutospacing="1"/>
        <w:jc w:val="center"/>
        <w:rPr>
          <w:b/>
          <w:color w:val="FF0000"/>
        </w:rPr>
      </w:pPr>
      <w:r w:rsidRPr="00E0441F">
        <w:rPr>
          <w:rFonts w:eastAsia="Times New Roman"/>
          <w:b/>
          <w:bCs/>
        </w:rPr>
        <w:t>DM</w:t>
      </w:r>
      <w:r w:rsidR="00A74B4F">
        <w:rPr>
          <w:rFonts w:eastAsia="Times New Roman"/>
          <w:b/>
          <w:bCs/>
        </w:rPr>
        <w:t xml:space="preserve"> </w:t>
      </w:r>
      <w:r>
        <w:rPr>
          <w:rFonts w:eastAsia="Times New Roman"/>
          <w:b/>
          <w:bCs/>
        </w:rPr>
        <w:t>91</w:t>
      </w:r>
      <w:r w:rsidR="00A74B4F">
        <w:rPr>
          <w:rFonts w:eastAsia="Times New Roman"/>
          <w:b/>
          <w:bCs/>
        </w:rPr>
        <w:t>0</w:t>
      </w:r>
      <w:r>
        <w:rPr>
          <w:rFonts w:eastAsia="Times New Roman"/>
          <w:b/>
          <w:bCs/>
        </w:rPr>
        <w:t>A</w:t>
      </w:r>
      <w:r w:rsidRPr="00E0441F">
        <w:rPr>
          <w:rFonts w:eastAsia="Times New Roman"/>
          <w:b/>
          <w:bCs/>
        </w:rPr>
        <w:t>: </w:t>
      </w:r>
      <w:r w:rsidR="00A74B4F">
        <w:rPr>
          <w:rFonts w:eastAsia="Times New Roman"/>
          <w:b/>
          <w:bCs/>
        </w:rPr>
        <w:t>Habits that Sustain Ministry</w:t>
      </w:r>
      <w:r w:rsidR="00161493">
        <w:rPr>
          <w:rFonts w:eastAsia="Times New Roman"/>
          <w:b/>
          <w:bCs/>
        </w:rPr>
        <w:t xml:space="preserve"> - One</w:t>
      </w:r>
      <w:r w:rsidRPr="00E0441F">
        <w:rPr>
          <w:rFonts w:eastAsia="Times New Roman"/>
        </w:rPr>
        <w:br/>
      </w:r>
      <w:r w:rsidRPr="00E0441F">
        <w:rPr>
          <w:rFonts w:eastAsia="Times New Roman"/>
          <w:b/>
          <w:bCs/>
        </w:rPr>
        <w:t>2.00 Credit Hours</w:t>
      </w:r>
      <w:r w:rsidRPr="00E0441F">
        <w:rPr>
          <w:rFonts w:eastAsia="Times New Roman"/>
        </w:rPr>
        <w:br/>
      </w:r>
      <w:r w:rsidR="00161493">
        <w:rPr>
          <w:rFonts w:eastAsia="Times New Roman"/>
          <w:b/>
          <w:bCs/>
        </w:rPr>
        <w:t>Extended Learning</w:t>
      </w:r>
      <w:r w:rsidRPr="00E0441F">
        <w:rPr>
          <w:rFonts w:eastAsia="Times New Roman"/>
          <w:b/>
          <w:bCs/>
        </w:rPr>
        <w:t>/</w:t>
      </w:r>
      <w:r w:rsidR="00161493">
        <w:rPr>
          <w:rFonts w:eastAsia="Times New Roman"/>
          <w:b/>
          <w:bCs/>
        </w:rPr>
        <w:t>Online course</w:t>
      </w:r>
      <w:r w:rsidRPr="00E0441F">
        <w:rPr>
          <w:rFonts w:eastAsia="Times New Roman"/>
        </w:rPr>
        <w:br/>
      </w:r>
      <w:r w:rsidRPr="00E0441F">
        <w:rPr>
          <w:rFonts w:eastAsia="Times New Roman"/>
          <w:b/>
          <w:bCs/>
        </w:rPr>
        <w:t>2020 Summer Session/Jun 1, 2020</w:t>
      </w:r>
      <w:r w:rsidRPr="00E0441F">
        <w:rPr>
          <w:rFonts w:eastAsia="Times New Roman"/>
        </w:rPr>
        <w:t> - </w:t>
      </w:r>
      <w:r w:rsidRPr="00E0441F">
        <w:rPr>
          <w:rFonts w:eastAsia="Times New Roman"/>
          <w:b/>
          <w:bCs/>
        </w:rPr>
        <w:t>Aug 21, 2020</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D66598" w14:paraId="09B30D43" w14:textId="77777777" w:rsidTr="003F3F27">
        <w:tc>
          <w:tcPr>
            <w:tcW w:w="8856" w:type="dxa"/>
            <w:shd w:val="clear" w:color="auto" w:fill="1F497D" w:themeFill="text2"/>
            <w:vAlign w:val="center"/>
          </w:tcPr>
          <w:p w14:paraId="27FF56D6" w14:textId="7A821570" w:rsidR="00D66598" w:rsidRPr="00FE477F" w:rsidRDefault="006814C2" w:rsidP="00450C3E">
            <w:pPr>
              <w:jc w:val="center"/>
              <w:rPr>
                <w:rFonts w:ascii="Arial" w:hAnsi="Arial" w:cs="Arial"/>
                <w:color w:val="FFFFFF" w:themeColor="background1"/>
              </w:rPr>
            </w:pPr>
            <w:bookmarkStart w:id="0" w:name="_Hlk32324487"/>
            <w:r>
              <w:rPr>
                <w:rFonts w:ascii="Arial" w:hAnsi="Arial" w:cs="Arial"/>
                <w:color w:val="FFFFFF" w:themeColor="background1"/>
              </w:rPr>
              <w:t>P</w:t>
            </w:r>
            <w:r w:rsidR="00D66598" w:rsidRPr="00FE477F">
              <w:rPr>
                <w:rFonts w:ascii="Arial" w:hAnsi="Arial" w:cs="Arial"/>
                <w:color w:val="FFFFFF" w:themeColor="background1"/>
              </w:rPr>
              <w:t>ROFESSOR INFORMATION</w:t>
            </w:r>
            <w:r w:rsidR="005B4ECD" w:rsidRPr="00FE477F">
              <w:rPr>
                <w:rFonts w:ascii="Arial" w:hAnsi="Arial" w:cs="Arial"/>
                <w:color w:val="FFFFFF" w:themeColor="background1"/>
              </w:rPr>
              <w:t xml:space="preserve"> </w:t>
            </w:r>
          </w:p>
        </w:tc>
      </w:tr>
    </w:tbl>
    <w:p w14:paraId="393E5BA1" w14:textId="4B4E3FD8" w:rsidR="00D66598" w:rsidRPr="00DB2213" w:rsidRDefault="00926837" w:rsidP="00926837">
      <w:pPr>
        <w:tabs>
          <w:tab w:val="left" w:pos="5746"/>
        </w:tabs>
        <w:rPr>
          <w:b/>
          <w:color w:val="FF0000"/>
        </w:rPr>
      </w:pPr>
      <w:r>
        <w:rPr>
          <w:b/>
          <w:color w:val="FF0000"/>
        </w:rPr>
        <w:tab/>
      </w:r>
    </w:p>
    <w:p w14:paraId="5659DBC0" w14:textId="3B74C1D6" w:rsidR="006814C2" w:rsidRDefault="006814C2" w:rsidP="006814C2">
      <w:pPr>
        <w:rPr>
          <w:color w:val="000000" w:themeColor="text1"/>
        </w:rPr>
      </w:pPr>
      <w:r>
        <w:rPr>
          <w:b/>
        </w:rPr>
        <w:t xml:space="preserve">Name: </w:t>
      </w:r>
      <w:r>
        <w:rPr>
          <w:color w:val="000000" w:themeColor="text1"/>
        </w:rPr>
        <w:t xml:space="preserve">Dr. </w:t>
      </w:r>
      <w:r w:rsidR="00213C50">
        <w:rPr>
          <w:color w:val="000000" w:themeColor="text1"/>
        </w:rPr>
        <w:t xml:space="preserve">Chris </w:t>
      </w:r>
      <w:proofErr w:type="spellStart"/>
      <w:r w:rsidR="00213C50">
        <w:rPr>
          <w:color w:val="000000" w:themeColor="text1"/>
        </w:rPr>
        <w:t>Kiesling</w:t>
      </w:r>
      <w:proofErr w:type="spellEnd"/>
    </w:p>
    <w:p w14:paraId="070BBBF5" w14:textId="32BE8523" w:rsidR="00A75830" w:rsidRPr="00FE0367" w:rsidRDefault="00A75830" w:rsidP="00A75830">
      <w:pPr>
        <w:rPr>
          <w:color w:val="000000"/>
        </w:rPr>
      </w:pPr>
      <w:r>
        <w:rPr>
          <w:b/>
          <w:color w:val="000000"/>
        </w:rPr>
        <w:t xml:space="preserve">Title: </w:t>
      </w:r>
      <w:r>
        <w:rPr>
          <w:color w:val="000000"/>
        </w:rPr>
        <w:t xml:space="preserve">The </w:t>
      </w:r>
      <w:proofErr w:type="spellStart"/>
      <w:r>
        <w:rPr>
          <w:color w:val="000000"/>
        </w:rPr>
        <w:t>Rev’d</w:t>
      </w:r>
      <w:proofErr w:type="spellEnd"/>
      <w:r>
        <w:rPr>
          <w:color w:val="000000"/>
        </w:rPr>
        <w:t xml:space="preserve"> Prof. Chris </w:t>
      </w:r>
      <w:proofErr w:type="spellStart"/>
      <w:r>
        <w:rPr>
          <w:color w:val="000000"/>
        </w:rPr>
        <w:t>Kiesling</w:t>
      </w:r>
      <w:proofErr w:type="spellEnd"/>
    </w:p>
    <w:p w14:paraId="2ED32BA2" w14:textId="016262FD" w:rsidR="006814C2" w:rsidRDefault="006814C2" w:rsidP="006814C2">
      <w:r w:rsidRPr="00A06DC7">
        <w:rPr>
          <w:b/>
          <w:color w:val="000000"/>
        </w:rPr>
        <w:t>Email:</w:t>
      </w:r>
      <w:r>
        <w:rPr>
          <w:color w:val="000000"/>
        </w:rPr>
        <w:t xml:space="preserve">  </w:t>
      </w:r>
      <w:r w:rsidR="00213C50">
        <w:t>chris.kiesling</w:t>
      </w:r>
      <w:r>
        <w:t xml:space="preserve">@asburyseminary.edu </w:t>
      </w:r>
    </w:p>
    <w:p w14:paraId="58B8A7DE" w14:textId="2A83154C" w:rsidR="00A75830" w:rsidRPr="00F2436B" w:rsidRDefault="00A75830" w:rsidP="00A75830">
      <w:pPr>
        <w:rPr>
          <w:b/>
        </w:rPr>
      </w:pPr>
      <w:r w:rsidRPr="00F2436B">
        <w:rPr>
          <w:b/>
        </w:rPr>
        <w:t>Office Location:</w:t>
      </w:r>
      <w:r>
        <w:rPr>
          <w:b/>
        </w:rPr>
        <w:t xml:space="preserve"> </w:t>
      </w:r>
      <w:r>
        <w:t>Beeson Center 328</w:t>
      </w:r>
    </w:p>
    <w:p w14:paraId="3F0CCB70" w14:textId="14BDAF0D" w:rsidR="00A75830" w:rsidRPr="00F2436B" w:rsidRDefault="00A75830" w:rsidP="00A75830">
      <w:pPr>
        <w:rPr>
          <w:b/>
        </w:rPr>
      </w:pPr>
      <w:r w:rsidRPr="00F2436B">
        <w:rPr>
          <w:b/>
        </w:rPr>
        <w:t>Office Hours:</w:t>
      </w:r>
      <w:r>
        <w:rPr>
          <w:b/>
        </w:rPr>
        <w:t xml:space="preserve"> </w:t>
      </w:r>
      <w:r>
        <w:t>Best if made appointment during the summer term</w:t>
      </w:r>
    </w:p>
    <w:p w14:paraId="68E54EB8" w14:textId="75977068" w:rsidR="00A75830" w:rsidRPr="006814C2" w:rsidRDefault="00A75830" w:rsidP="00A75830">
      <w:r w:rsidRPr="00F2436B">
        <w:rPr>
          <w:b/>
        </w:rPr>
        <w:t>Office Phone:</w:t>
      </w:r>
      <w:r>
        <w:rPr>
          <w:b/>
        </w:rPr>
        <w:t xml:space="preserve"> </w:t>
      </w:r>
      <w:r>
        <w:t>859.858.2382</w:t>
      </w:r>
    </w:p>
    <w:p w14:paraId="28034149" w14:textId="77777777" w:rsidR="006814C2" w:rsidRDefault="006814C2" w:rsidP="00D66598"/>
    <w:p w14:paraId="351090FF" w14:textId="051304B4" w:rsidR="006814C2" w:rsidRPr="00F2436B" w:rsidRDefault="006814C2" w:rsidP="006814C2">
      <w:pPr>
        <w:rPr>
          <w:b/>
        </w:rPr>
      </w:pPr>
      <w:r>
        <w:rPr>
          <w:b/>
        </w:rPr>
        <w:t xml:space="preserve">Name: </w:t>
      </w:r>
      <w:r w:rsidR="00A75830">
        <w:rPr>
          <w:color w:val="000000" w:themeColor="text1"/>
        </w:rPr>
        <w:t xml:space="preserve">The </w:t>
      </w:r>
      <w:proofErr w:type="spellStart"/>
      <w:r w:rsidR="00A75830">
        <w:rPr>
          <w:color w:val="000000" w:themeColor="text1"/>
        </w:rPr>
        <w:t>Rev’d</w:t>
      </w:r>
      <w:proofErr w:type="spellEnd"/>
      <w:r w:rsidR="00A75830">
        <w:rPr>
          <w:color w:val="000000" w:themeColor="text1"/>
        </w:rPr>
        <w:t xml:space="preserve"> Prof. Michael Matlock</w:t>
      </w:r>
    </w:p>
    <w:p w14:paraId="5797639F" w14:textId="2CC32ABA" w:rsidR="006814C2" w:rsidRPr="00FE0367" w:rsidRDefault="006814C2" w:rsidP="006814C2">
      <w:pPr>
        <w:rPr>
          <w:color w:val="000000"/>
        </w:rPr>
      </w:pPr>
      <w:r>
        <w:rPr>
          <w:b/>
          <w:color w:val="000000"/>
        </w:rPr>
        <w:t xml:space="preserve">Title: </w:t>
      </w:r>
      <w:r w:rsidR="00A764BB">
        <w:rPr>
          <w:color w:val="000000"/>
        </w:rPr>
        <w:t>Professor of Inductive Bible Studies, Old Testament, and Early Judaism</w:t>
      </w:r>
    </w:p>
    <w:p w14:paraId="65D5B48F" w14:textId="287065A8" w:rsidR="006814C2" w:rsidRDefault="006814C2" w:rsidP="006814C2">
      <w:r w:rsidRPr="00A06DC7">
        <w:rPr>
          <w:b/>
          <w:color w:val="000000"/>
        </w:rPr>
        <w:t>Email:</w:t>
      </w:r>
      <w:r>
        <w:rPr>
          <w:color w:val="000000"/>
        </w:rPr>
        <w:t xml:space="preserve">  </w:t>
      </w:r>
      <w:r w:rsidR="00A764BB">
        <w:t>michael.matlock</w:t>
      </w:r>
      <w:r>
        <w:t xml:space="preserve">@asburyseminary.edu </w:t>
      </w:r>
    </w:p>
    <w:p w14:paraId="527CBE12" w14:textId="4D235DEC" w:rsidR="006814C2" w:rsidRPr="00F2436B" w:rsidRDefault="006814C2" w:rsidP="006814C2">
      <w:pPr>
        <w:rPr>
          <w:b/>
        </w:rPr>
      </w:pPr>
      <w:r w:rsidRPr="00F2436B">
        <w:rPr>
          <w:b/>
        </w:rPr>
        <w:t>Office Location:</w:t>
      </w:r>
      <w:r>
        <w:rPr>
          <w:b/>
        </w:rPr>
        <w:t xml:space="preserve"> </w:t>
      </w:r>
      <w:r>
        <w:t xml:space="preserve">Beeson Center </w:t>
      </w:r>
      <w:r w:rsidR="00A764BB">
        <w:t>317</w:t>
      </w:r>
    </w:p>
    <w:p w14:paraId="16949681" w14:textId="2FBE4007" w:rsidR="006814C2" w:rsidRPr="00F2436B" w:rsidRDefault="006814C2" w:rsidP="006814C2">
      <w:pPr>
        <w:rPr>
          <w:b/>
        </w:rPr>
      </w:pPr>
      <w:r w:rsidRPr="00F2436B">
        <w:rPr>
          <w:b/>
        </w:rPr>
        <w:t>Office Hours:</w:t>
      </w:r>
      <w:r>
        <w:rPr>
          <w:b/>
        </w:rPr>
        <w:t xml:space="preserve"> </w:t>
      </w:r>
      <w:r w:rsidR="00A75830">
        <w:t>please email me for an appointment</w:t>
      </w:r>
    </w:p>
    <w:p w14:paraId="0CD382B3" w14:textId="597A1A1B" w:rsidR="002E79B8" w:rsidRPr="006814C2" w:rsidRDefault="006814C2" w:rsidP="006814C2">
      <w:r w:rsidRPr="00F2436B">
        <w:rPr>
          <w:b/>
        </w:rPr>
        <w:t>Office Phone:</w:t>
      </w:r>
      <w:r>
        <w:rPr>
          <w:b/>
        </w:rPr>
        <w:t xml:space="preserve"> </w:t>
      </w:r>
      <w:r>
        <w:t>859.858.2</w:t>
      </w:r>
      <w:r w:rsidR="00A764BB">
        <w:t>075</w:t>
      </w:r>
    </w:p>
    <w:p w14:paraId="3F5B1823" w14:textId="77777777" w:rsidR="002C6108" w:rsidRPr="003A5390" w:rsidRDefault="002C6108" w:rsidP="00397E44">
      <w:pPr>
        <w:rPr>
          <w:b/>
          <w:color w:val="FFFFFF" w:themeColor="background1"/>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2C6108" w14:paraId="05D4B75D" w14:textId="77777777" w:rsidTr="00C93FF4">
        <w:tc>
          <w:tcPr>
            <w:tcW w:w="8856" w:type="dxa"/>
            <w:shd w:val="clear" w:color="auto" w:fill="1F497D" w:themeFill="text2"/>
            <w:vAlign w:val="center"/>
          </w:tcPr>
          <w:p w14:paraId="055AC218" w14:textId="0684B7A4" w:rsidR="002C6108" w:rsidRPr="00FE477F" w:rsidRDefault="002C6108" w:rsidP="00450C3E">
            <w:pPr>
              <w:jc w:val="center"/>
              <w:rPr>
                <w:rFonts w:ascii="Arial" w:hAnsi="Arial" w:cs="Arial"/>
              </w:rPr>
            </w:pPr>
            <w:r w:rsidRPr="00FE477F">
              <w:rPr>
                <w:rFonts w:ascii="Arial" w:hAnsi="Arial" w:cs="Arial"/>
                <w:color w:val="FFFFFF" w:themeColor="background1"/>
              </w:rPr>
              <w:t xml:space="preserve">COURSE </w:t>
            </w:r>
            <w:r w:rsidR="00450C3E" w:rsidRPr="00FE477F">
              <w:rPr>
                <w:rFonts w:ascii="Arial" w:hAnsi="Arial" w:cs="Arial"/>
                <w:color w:val="FFFFFF" w:themeColor="background1"/>
              </w:rPr>
              <w:t>DESCRIPTION</w:t>
            </w:r>
          </w:p>
        </w:tc>
      </w:tr>
    </w:tbl>
    <w:p w14:paraId="7A67C344" w14:textId="77777777" w:rsidR="00332BC6" w:rsidRDefault="00332BC6" w:rsidP="00BE67A6"/>
    <w:p w14:paraId="5A23B639" w14:textId="0D54BBB2" w:rsidR="00FB7675" w:rsidRDefault="00A75830" w:rsidP="000C0A6E">
      <w:pPr>
        <w:rPr>
          <w:rStyle w:val="block-node"/>
        </w:rPr>
      </w:pPr>
      <w:r>
        <w:rPr>
          <w:rStyle w:val="block-node"/>
        </w:rPr>
        <w:t xml:space="preserve">This course is foundational to the Asbury Seminary </w:t>
      </w:r>
      <w:proofErr w:type="spellStart"/>
      <w:r>
        <w:rPr>
          <w:rStyle w:val="block-node"/>
        </w:rPr>
        <w:t>D.Min</w:t>
      </w:r>
      <w:proofErr w:type="spellEnd"/>
      <w:r>
        <w:rPr>
          <w:rStyle w:val="block-node"/>
        </w:rPr>
        <w:t xml:space="preserve">. experience. The course's design is built on this claim: lasting ministry is an effect of the Spirit-filled life. This course focuses on spiritual vibrancy in the life of ministry leaders as a means and end of </w:t>
      </w:r>
      <w:r>
        <w:rPr>
          <w:rStyle w:val="block-node"/>
        </w:rPr>
        <w:lastRenderedPageBreak/>
        <w:t xml:space="preserve">sustainable lifelong ministry. Participants deepen their hermeneutical practices with an eye toward inviting God's transformative activity in experimental projects, such as </w:t>
      </w:r>
      <w:proofErr w:type="spellStart"/>
      <w:r>
        <w:rPr>
          <w:rStyle w:val="block-node"/>
        </w:rPr>
        <w:t>examen</w:t>
      </w:r>
      <w:proofErr w:type="spellEnd"/>
      <w:r>
        <w:rPr>
          <w:rStyle w:val="block-node"/>
        </w:rPr>
        <w:t xml:space="preserve"> retreats, lectio </w:t>
      </w:r>
      <w:proofErr w:type="spellStart"/>
      <w:r>
        <w:rPr>
          <w:rStyle w:val="block-node"/>
        </w:rPr>
        <w:t>divina</w:t>
      </w:r>
      <w:proofErr w:type="spellEnd"/>
      <w:r>
        <w:rPr>
          <w:rStyle w:val="block-node"/>
        </w:rPr>
        <w:t xml:space="preserve"> (contemplative) and lectio continua (continual) biblical readings, formation in-common experience with ministerial peer groups and in-ministry journey partners, and autobiographical reflection resulting in a durable rule of life.</w:t>
      </w:r>
    </w:p>
    <w:p w14:paraId="06B151B1" w14:textId="77777777" w:rsidR="00A75830" w:rsidRPr="00027CDC" w:rsidRDefault="00A75830" w:rsidP="000C0A6E"/>
    <w:tbl>
      <w:tblPr>
        <w:tblStyle w:val="TableGrid"/>
        <w:tblW w:w="0" w:type="auto"/>
        <w:tblLook w:val="04A0" w:firstRow="1" w:lastRow="0" w:firstColumn="1" w:lastColumn="0" w:noHBand="0" w:noVBand="1"/>
      </w:tblPr>
      <w:tblGrid>
        <w:gridCol w:w="8630"/>
      </w:tblGrid>
      <w:tr w:rsidR="009477EB" w:rsidRPr="00FE477F" w14:paraId="7C10761B" w14:textId="77777777" w:rsidTr="00332988">
        <w:tc>
          <w:tcPr>
            <w:tcW w:w="8630" w:type="dxa"/>
            <w:shd w:val="clear" w:color="auto" w:fill="1F497D" w:themeFill="text2"/>
            <w:vAlign w:val="center"/>
          </w:tcPr>
          <w:p w14:paraId="4B790061" w14:textId="7D351BDF" w:rsidR="009477EB" w:rsidRPr="00FE477F" w:rsidRDefault="009477EB" w:rsidP="00332988">
            <w:pPr>
              <w:jc w:val="center"/>
              <w:rPr>
                <w:rFonts w:ascii="Arial" w:hAnsi="Arial" w:cs="Arial"/>
                <w:color w:val="FFFFFF" w:themeColor="background1"/>
              </w:rPr>
            </w:pPr>
            <w:r>
              <w:rPr>
                <w:rFonts w:ascii="Arial" w:hAnsi="Arial" w:cs="Arial"/>
                <w:color w:val="FFFFFF" w:themeColor="background1"/>
              </w:rPr>
              <w:t>PROGRAM LEARNING OUTCOMES</w:t>
            </w:r>
          </w:p>
        </w:tc>
      </w:tr>
    </w:tbl>
    <w:p w14:paraId="1013D819" w14:textId="3E78026C" w:rsidR="00BD1DC1" w:rsidRPr="003A5390" w:rsidRDefault="00BB2221" w:rsidP="00BD1DC1">
      <w:pPr>
        <w:widowControl w:val="0"/>
        <w:autoSpaceDE w:val="0"/>
        <w:autoSpaceDN w:val="0"/>
        <w:adjustRightInd w:val="0"/>
        <w:spacing w:after="240"/>
        <w:rPr>
          <w:rFonts w:eastAsia="MS Mincho"/>
        </w:rPr>
      </w:pPr>
      <w:r>
        <w:rPr>
          <w:rFonts w:eastAsia="MS Mincho"/>
        </w:rPr>
        <w:br/>
      </w:r>
      <w:bookmarkStart w:id="1" w:name="_Hlk45631797"/>
      <w:r w:rsidR="00BD1DC1" w:rsidRPr="003A5390">
        <w:rPr>
          <w:rFonts w:eastAsia="MS Mincho"/>
        </w:rPr>
        <w:t>By the time students complete the D.Min. Program, they will have an accomplished or exceptional ability to:</w:t>
      </w:r>
    </w:p>
    <w:p w14:paraId="61EC64A6" w14:textId="77777777" w:rsidR="004525C9" w:rsidRPr="004525C9" w:rsidRDefault="004525C9" w:rsidP="004525C9">
      <w:pPr>
        <w:spacing w:before="100" w:beforeAutospacing="1" w:after="100" w:afterAutospacing="1"/>
        <w:rPr>
          <w:rFonts w:eastAsia="Times New Roman"/>
        </w:rPr>
      </w:pPr>
      <w:r w:rsidRPr="004525C9">
        <w:rPr>
          <w:rFonts w:eastAsia="Times New Roman"/>
        </w:rPr>
        <w:t>1. Revisit foundations for sustainable ministry.</w:t>
      </w:r>
    </w:p>
    <w:p w14:paraId="44DE31BC" w14:textId="77777777" w:rsidR="004525C9" w:rsidRPr="004525C9" w:rsidRDefault="004525C9" w:rsidP="004525C9">
      <w:pPr>
        <w:numPr>
          <w:ilvl w:val="0"/>
          <w:numId w:val="25"/>
        </w:numPr>
        <w:spacing w:before="100" w:beforeAutospacing="1" w:after="100" w:afterAutospacing="1"/>
        <w:rPr>
          <w:rFonts w:eastAsia="Times New Roman"/>
        </w:rPr>
      </w:pPr>
      <w:r w:rsidRPr="004525C9">
        <w:rPr>
          <w:rFonts w:eastAsia="Times New Roman"/>
        </w:rPr>
        <w:t>Being immersed in explicit Wesleyan practices of community-based formation around the priorities of scripture, reason, tradition and experience, participants will discover transformational habits for sustainable ministry lifestyles.</w:t>
      </w:r>
    </w:p>
    <w:p w14:paraId="1B26D5B0" w14:textId="77777777" w:rsidR="004525C9" w:rsidRPr="004525C9" w:rsidRDefault="004525C9" w:rsidP="004525C9">
      <w:pPr>
        <w:spacing w:before="100" w:beforeAutospacing="1" w:after="100" w:afterAutospacing="1"/>
        <w:rPr>
          <w:rFonts w:eastAsia="Times New Roman"/>
        </w:rPr>
      </w:pPr>
      <w:r w:rsidRPr="004525C9">
        <w:rPr>
          <w:rFonts w:eastAsia="Times New Roman"/>
        </w:rPr>
        <w:t>2. Foster ministry leadership vision, ethic and practice relevant to their ministry context and world.</w:t>
      </w:r>
    </w:p>
    <w:p w14:paraId="3BE072FD" w14:textId="77777777" w:rsidR="004525C9" w:rsidRPr="004525C9" w:rsidRDefault="004525C9" w:rsidP="004525C9">
      <w:pPr>
        <w:numPr>
          <w:ilvl w:val="0"/>
          <w:numId w:val="26"/>
        </w:numPr>
        <w:spacing w:before="100" w:beforeAutospacing="1" w:after="100" w:afterAutospacing="1"/>
        <w:rPr>
          <w:rFonts w:eastAsia="Times New Roman"/>
        </w:rPr>
      </w:pPr>
      <w:r w:rsidRPr="004525C9">
        <w:rPr>
          <w:rFonts w:eastAsia="Times New Roman"/>
        </w:rPr>
        <w:t>By deeply engaging in analysis of one significant theme from their unique ministry context, participants establish a trajectory for life-long contribution.</w:t>
      </w:r>
    </w:p>
    <w:p w14:paraId="2CA83AA3" w14:textId="77777777" w:rsidR="004525C9" w:rsidRPr="004525C9" w:rsidRDefault="004525C9" w:rsidP="004525C9">
      <w:pPr>
        <w:spacing w:before="100" w:beforeAutospacing="1" w:after="100" w:afterAutospacing="1"/>
        <w:rPr>
          <w:rFonts w:eastAsia="Times New Roman"/>
        </w:rPr>
      </w:pPr>
      <w:r w:rsidRPr="004525C9">
        <w:rPr>
          <w:rFonts w:eastAsia="Times New Roman"/>
        </w:rPr>
        <w:t>3. Appreciate transformational demands within contemporary ministry organizational contexts such as congregations, non-profits and marketplace engagements through various analytic means of biblical, theological, social and cultural exegesis.</w:t>
      </w:r>
    </w:p>
    <w:p w14:paraId="4CDE5A2D" w14:textId="77777777" w:rsidR="004525C9" w:rsidRPr="004525C9" w:rsidRDefault="004525C9" w:rsidP="004525C9">
      <w:pPr>
        <w:numPr>
          <w:ilvl w:val="0"/>
          <w:numId w:val="27"/>
        </w:numPr>
        <w:spacing w:before="100" w:beforeAutospacing="1" w:after="100" w:afterAutospacing="1"/>
        <w:rPr>
          <w:rFonts w:eastAsia="Times New Roman"/>
        </w:rPr>
      </w:pPr>
      <w:r w:rsidRPr="004525C9">
        <w:rPr>
          <w:rFonts w:eastAsia="Times New Roman"/>
        </w:rPr>
        <w:t>Participants must add to their biblical and theological exegesis, cultural- situational exegesis that informs ministry leadership practice on a daily basis.</w:t>
      </w:r>
    </w:p>
    <w:tbl>
      <w:tblPr>
        <w:tblStyle w:val="TableGrid"/>
        <w:tblW w:w="0" w:type="auto"/>
        <w:tblLook w:val="04A0" w:firstRow="1" w:lastRow="0" w:firstColumn="1" w:lastColumn="0" w:noHBand="0" w:noVBand="1"/>
      </w:tblPr>
      <w:tblGrid>
        <w:gridCol w:w="8630"/>
      </w:tblGrid>
      <w:tr w:rsidR="00450C3E" w14:paraId="3C51B6BE" w14:textId="77777777" w:rsidTr="00865B5E">
        <w:tc>
          <w:tcPr>
            <w:tcW w:w="8630" w:type="dxa"/>
            <w:shd w:val="clear" w:color="auto" w:fill="1F497D" w:themeFill="text2"/>
            <w:vAlign w:val="center"/>
          </w:tcPr>
          <w:bookmarkEnd w:id="1"/>
          <w:p w14:paraId="45E6A4EB" w14:textId="093007BE" w:rsidR="00450C3E" w:rsidRPr="00FE477F" w:rsidRDefault="006814C2" w:rsidP="00545E70">
            <w:pPr>
              <w:jc w:val="center"/>
              <w:rPr>
                <w:rFonts w:ascii="Arial" w:hAnsi="Arial" w:cs="Arial"/>
                <w:color w:val="FFFFFF" w:themeColor="background1"/>
              </w:rPr>
            </w:pPr>
            <w:r>
              <w:rPr>
                <w:rFonts w:ascii="Arial" w:hAnsi="Arial" w:cs="Arial"/>
                <w:color w:val="FFFFFF" w:themeColor="background1"/>
              </w:rPr>
              <w:t xml:space="preserve">REQUIRED </w:t>
            </w:r>
            <w:r w:rsidR="00450C3E" w:rsidRPr="00FE477F">
              <w:rPr>
                <w:rFonts w:ascii="Arial" w:hAnsi="Arial" w:cs="Arial"/>
                <w:color w:val="FFFFFF" w:themeColor="background1"/>
              </w:rPr>
              <w:t>STUDENT LEARNING OUTCOMES</w:t>
            </w:r>
          </w:p>
        </w:tc>
      </w:tr>
    </w:tbl>
    <w:p w14:paraId="17A0FBA7" w14:textId="77777777" w:rsidR="00332BC6" w:rsidRDefault="00332BC6" w:rsidP="00BE67A6"/>
    <w:p w14:paraId="1D3A2976" w14:textId="0EBD0335" w:rsidR="00BE67A6" w:rsidRPr="00BE67A6" w:rsidRDefault="00605161" w:rsidP="00BE67A6">
      <w:r w:rsidRPr="00BE67A6">
        <w:t>By the end of DM910</w:t>
      </w:r>
      <w:r>
        <w:t>A</w:t>
      </w:r>
      <w:r w:rsidRPr="00BE67A6">
        <w:t xml:space="preserve">, students </w:t>
      </w:r>
      <w:r>
        <w:t xml:space="preserve">will have a </w:t>
      </w:r>
      <w:r w:rsidRPr="00605161">
        <w:rPr>
          <w:i/>
        </w:rPr>
        <w:t>developing</w:t>
      </w:r>
      <w:r>
        <w:t xml:space="preserve"> </w:t>
      </w:r>
      <w:r w:rsidRPr="003A5390">
        <w:t>ability to:</w:t>
      </w:r>
    </w:p>
    <w:p w14:paraId="5B555EF2" w14:textId="77777777" w:rsidR="00BE67A6" w:rsidRPr="00BE67A6" w:rsidRDefault="00BE67A6" w:rsidP="00BE67A6"/>
    <w:p w14:paraId="752843E6" w14:textId="18F5FA1A" w:rsidR="00BE67A6" w:rsidRPr="00BE67A6" w:rsidRDefault="001A33DB" w:rsidP="002451E9">
      <w:pPr>
        <w:numPr>
          <w:ilvl w:val="0"/>
          <w:numId w:val="7"/>
        </w:numPr>
        <w:ind w:right="-1"/>
      </w:pPr>
      <w:r>
        <w:rPr>
          <w:rStyle w:val="block-node"/>
        </w:rPr>
        <w:t>Articulate hermeneutical, exegetical, formational and homiletical assumptions that have informed practices for life-long ministry sustainability</w:t>
      </w:r>
      <w:r w:rsidR="00BE67A6" w:rsidRPr="00BE67A6">
        <w:t>.  (PLO #1)</w:t>
      </w:r>
    </w:p>
    <w:p w14:paraId="24C1D487" w14:textId="77777777" w:rsidR="00BE67A6" w:rsidRPr="00BE67A6" w:rsidRDefault="00BE67A6" w:rsidP="00BE67A6">
      <w:pPr>
        <w:ind w:left="720"/>
      </w:pPr>
    </w:p>
    <w:p w14:paraId="3B031031" w14:textId="4C69ED53" w:rsidR="00BE67A6" w:rsidRPr="00BE67A6" w:rsidRDefault="001A33DB" w:rsidP="002451E9">
      <w:pPr>
        <w:numPr>
          <w:ilvl w:val="0"/>
          <w:numId w:val="7"/>
        </w:numPr>
        <w:ind w:right="-1"/>
      </w:pPr>
      <w:r>
        <w:rPr>
          <w:rStyle w:val="block-node"/>
        </w:rPr>
        <w:t>Integrate theological and theoretical options for implementing a biblically-conscious spiritual formation strategy that fosters sustainable missional practice</w:t>
      </w:r>
      <w:r w:rsidR="00BE67A6" w:rsidRPr="00BE67A6">
        <w:t>.  (PLO # 2)</w:t>
      </w:r>
    </w:p>
    <w:p w14:paraId="7F90F6C6" w14:textId="77777777" w:rsidR="00BE67A6" w:rsidRPr="00BE67A6" w:rsidRDefault="00BE67A6" w:rsidP="00BE67A6">
      <w:pPr>
        <w:pStyle w:val="ListParagraph"/>
        <w:rPr>
          <w:rFonts w:ascii="Times New Roman" w:hAnsi="Times New Roman" w:cs="Times New Roman"/>
        </w:rPr>
      </w:pPr>
    </w:p>
    <w:p w14:paraId="7757F500" w14:textId="54E1DCBF" w:rsidR="00BE67A6" w:rsidRPr="001A33DB" w:rsidRDefault="001A33DB" w:rsidP="002451E9">
      <w:pPr>
        <w:numPr>
          <w:ilvl w:val="0"/>
          <w:numId w:val="7"/>
        </w:numPr>
        <w:ind w:right="-450"/>
      </w:pPr>
      <w:r w:rsidRPr="001A33DB">
        <w:rPr>
          <w:rStyle w:val="block-node"/>
        </w:rPr>
        <w:t>Create a spiritual formation plan that includes an appreciation of the means of grace and specific strategies for growth, retreat, and ministry</w:t>
      </w:r>
      <w:r w:rsidR="00BE67A6" w:rsidRPr="001A33DB">
        <w:t>.  (PLO #2)</w:t>
      </w:r>
    </w:p>
    <w:p w14:paraId="045EF092" w14:textId="77777777" w:rsidR="00BE67A6" w:rsidRPr="001A33DB" w:rsidRDefault="00BE67A6" w:rsidP="00BE67A6">
      <w:pPr>
        <w:ind w:left="720" w:right="-450"/>
      </w:pPr>
    </w:p>
    <w:p w14:paraId="2FA6CF8B" w14:textId="25DEFD7B" w:rsidR="00EF2B0E" w:rsidRPr="001A33DB" w:rsidRDefault="001A33DB" w:rsidP="002451E9">
      <w:pPr>
        <w:pStyle w:val="ListParagraph"/>
        <w:widowControl w:val="0"/>
        <w:numPr>
          <w:ilvl w:val="0"/>
          <w:numId w:val="7"/>
        </w:numPr>
        <w:tabs>
          <w:tab w:val="left" w:pos="220"/>
          <w:tab w:val="left" w:pos="720"/>
        </w:tabs>
        <w:autoSpaceDE w:val="0"/>
        <w:autoSpaceDN w:val="0"/>
        <w:adjustRightInd w:val="0"/>
        <w:spacing w:after="240" w:line="320" w:lineRule="atLeast"/>
        <w:rPr>
          <w:rFonts w:ascii="Times New Roman" w:eastAsiaTheme="minorHAnsi" w:hAnsi="Times New Roman" w:cs="Times New Roman"/>
        </w:rPr>
      </w:pPr>
      <w:r w:rsidRPr="001A33DB">
        <w:rPr>
          <w:rStyle w:val="block-node"/>
          <w:rFonts w:ascii="Times New Roman" w:hAnsi="Times New Roman" w:cs="Times New Roman"/>
        </w:rPr>
        <w:t>Identify various formative expressions of community that contribute to the spiritual, social and professional well-being of the leader over a lifetime</w:t>
      </w:r>
      <w:r w:rsidR="00BE67A6" w:rsidRPr="001A33DB">
        <w:rPr>
          <w:rFonts w:ascii="Times New Roman" w:hAnsi="Times New Roman" w:cs="Times New Roman"/>
        </w:rPr>
        <w:t xml:space="preserve">.  (PLO # </w:t>
      </w:r>
      <w:r w:rsidR="00BE67A6" w:rsidRPr="001A33DB">
        <w:rPr>
          <w:rFonts w:ascii="Times New Roman" w:hAnsi="Times New Roman" w:cs="Times New Roman"/>
        </w:rPr>
        <w:lastRenderedPageBreak/>
        <w:t>3)</w:t>
      </w:r>
    </w:p>
    <w:p w14:paraId="30F69185" w14:textId="77777777" w:rsidR="00897648" w:rsidRDefault="00897648" w:rsidP="00897648">
      <w:pPr>
        <w:pStyle w:val="ListParagraph"/>
        <w:rPr>
          <w:rFonts w:ascii="Times New Roman" w:eastAsiaTheme="minorHAnsi" w:hAnsi="Times New Roman" w:cs="Times New Roman"/>
        </w:rPr>
      </w:pPr>
    </w:p>
    <w:tbl>
      <w:tblPr>
        <w:tblStyle w:val="TableGrid"/>
        <w:tblW w:w="0" w:type="auto"/>
        <w:tblLook w:val="04A0" w:firstRow="1" w:lastRow="0" w:firstColumn="1" w:lastColumn="0" w:noHBand="0" w:noVBand="1"/>
      </w:tblPr>
      <w:tblGrid>
        <w:gridCol w:w="8630"/>
      </w:tblGrid>
      <w:tr w:rsidR="00FD1091" w14:paraId="450EC11B" w14:textId="77777777" w:rsidTr="00867749">
        <w:tc>
          <w:tcPr>
            <w:tcW w:w="8630" w:type="dxa"/>
            <w:shd w:val="clear" w:color="auto" w:fill="1F497D" w:themeFill="text2"/>
            <w:vAlign w:val="center"/>
          </w:tcPr>
          <w:p w14:paraId="248608DD" w14:textId="5DBE2CE6" w:rsidR="00FD1091" w:rsidRPr="00FE477F" w:rsidRDefault="00FD1091" w:rsidP="00FD1091">
            <w:pPr>
              <w:jc w:val="center"/>
              <w:rPr>
                <w:rFonts w:ascii="Arial" w:hAnsi="Arial" w:cs="Arial"/>
                <w:color w:val="FFFFFF" w:themeColor="background1"/>
              </w:rPr>
            </w:pPr>
            <w:r>
              <w:rPr>
                <w:rFonts w:ascii="Arial" w:hAnsi="Arial" w:cs="Arial"/>
                <w:color w:val="FFFFFF" w:themeColor="background1"/>
              </w:rPr>
              <w:t xml:space="preserve">ADDITIONAL </w:t>
            </w:r>
            <w:r w:rsidRPr="00FE477F">
              <w:rPr>
                <w:rFonts w:ascii="Arial" w:hAnsi="Arial" w:cs="Arial"/>
                <w:color w:val="FFFFFF" w:themeColor="background1"/>
              </w:rPr>
              <w:t>STUDENT LEARNING OUTCOME</w:t>
            </w:r>
            <w:r w:rsidR="006814C2">
              <w:rPr>
                <w:rFonts w:ascii="Arial" w:hAnsi="Arial" w:cs="Arial"/>
                <w:color w:val="FFFFFF" w:themeColor="background1"/>
              </w:rPr>
              <w:t>S</w:t>
            </w:r>
          </w:p>
        </w:tc>
      </w:tr>
    </w:tbl>
    <w:p w14:paraId="0FE02206" w14:textId="77777777" w:rsidR="00FD1091" w:rsidRPr="00897648" w:rsidRDefault="00FD1091" w:rsidP="00897648">
      <w:pPr>
        <w:pStyle w:val="ListParagraph"/>
        <w:rPr>
          <w:rFonts w:ascii="Times New Roman" w:eastAsiaTheme="minorHAnsi" w:hAnsi="Times New Roman" w:cs="Times New Roman"/>
        </w:rPr>
      </w:pPr>
    </w:p>
    <w:p w14:paraId="7B6A1D64" w14:textId="7CB939EE" w:rsidR="00897648" w:rsidRPr="003C3E1F" w:rsidRDefault="003C3E1F" w:rsidP="00FD1091">
      <w:pPr>
        <w:pStyle w:val="ListParagraph"/>
        <w:widowControl w:val="0"/>
        <w:numPr>
          <w:ilvl w:val="0"/>
          <w:numId w:val="16"/>
        </w:numPr>
        <w:tabs>
          <w:tab w:val="left" w:pos="220"/>
          <w:tab w:val="left" w:pos="720"/>
        </w:tabs>
        <w:autoSpaceDE w:val="0"/>
        <w:autoSpaceDN w:val="0"/>
        <w:adjustRightInd w:val="0"/>
        <w:spacing w:after="240" w:line="320" w:lineRule="atLeast"/>
        <w:rPr>
          <w:rFonts w:ascii="Times New Roman" w:eastAsiaTheme="minorHAnsi" w:hAnsi="Times New Roman" w:cs="Times New Roman"/>
        </w:rPr>
      </w:pPr>
      <w:r w:rsidRPr="003C3E1F">
        <w:rPr>
          <w:rFonts w:ascii="Times New Roman" w:hAnsi="Times New Roman" w:cs="Times New Roman"/>
        </w:rPr>
        <w:t>Develop and renew a hunger for particular virtues that provide moral vision and incentive for sustaining practices of ministry</w:t>
      </w:r>
      <w:r w:rsidR="00897648" w:rsidRPr="003C3E1F">
        <w:rPr>
          <w:rFonts w:ascii="Times New Roman" w:eastAsiaTheme="minorHAnsi" w:hAnsi="Times New Roman" w:cs="Times New Roman"/>
        </w:rPr>
        <w:t>.</w:t>
      </w:r>
      <w:r w:rsidR="00FD1091" w:rsidRPr="003C3E1F">
        <w:rPr>
          <w:rFonts w:ascii="Times New Roman" w:eastAsiaTheme="minorHAnsi" w:hAnsi="Times New Roman" w:cs="Times New Roman"/>
        </w:rPr>
        <w:t xml:space="preserve"> (PLO #1)</w:t>
      </w:r>
      <w:r w:rsidR="00897648" w:rsidRPr="003C3E1F">
        <w:rPr>
          <w:rFonts w:ascii="Times New Roman" w:eastAsiaTheme="minorHAnsi" w:hAnsi="Times New Roman" w:cs="Times New Roman"/>
        </w:rPr>
        <w:t xml:space="preserve"> </w:t>
      </w:r>
    </w:p>
    <w:tbl>
      <w:tblPr>
        <w:tblStyle w:val="TableGrid"/>
        <w:tblW w:w="0" w:type="auto"/>
        <w:tblLook w:val="04A0" w:firstRow="1" w:lastRow="0" w:firstColumn="1" w:lastColumn="0" w:noHBand="0" w:noVBand="1"/>
      </w:tblPr>
      <w:tblGrid>
        <w:gridCol w:w="8630"/>
      </w:tblGrid>
      <w:tr w:rsidR="006814C2" w14:paraId="204806C2" w14:textId="77777777" w:rsidTr="00867749">
        <w:tc>
          <w:tcPr>
            <w:tcW w:w="8630" w:type="dxa"/>
            <w:shd w:val="clear" w:color="auto" w:fill="1F497D" w:themeFill="text2"/>
            <w:vAlign w:val="center"/>
          </w:tcPr>
          <w:p w14:paraId="2297453D" w14:textId="33552ED1" w:rsidR="006814C2" w:rsidRPr="00FE477F" w:rsidRDefault="006814C2" w:rsidP="00867749">
            <w:pPr>
              <w:jc w:val="center"/>
              <w:rPr>
                <w:rFonts w:ascii="Arial" w:hAnsi="Arial" w:cs="Arial"/>
                <w:color w:val="FFFFFF" w:themeColor="background1"/>
              </w:rPr>
            </w:pPr>
            <w:r>
              <w:rPr>
                <w:rFonts w:ascii="Arial" w:hAnsi="Arial" w:cs="Arial"/>
                <w:color w:val="FFFFFF" w:themeColor="background1"/>
              </w:rPr>
              <w:t>COURSE INTRODUCTION</w:t>
            </w:r>
          </w:p>
        </w:tc>
      </w:tr>
    </w:tbl>
    <w:p w14:paraId="2565215A" w14:textId="7833AD50" w:rsidR="00FB7675" w:rsidRDefault="006271FE" w:rsidP="006814C2">
      <w:pPr>
        <w:widowControl w:val="0"/>
        <w:tabs>
          <w:tab w:val="left" w:pos="220"/>
          <w:tab w:val="left" w:pos="720"/>
        </w:tabs>
        <w:autoSpaceDE w:val="0"/>
        <w:autoSpaceDN w:val="0"/>
        <w:adjustRightInd w:val="0"/>
        <w:spacing w:after="240" w:line="320" w:lineRule="atLeast"/>
        <w:rPr>
          <w:rFonts w:eastAsiaTheme="minorHAnsi"/>
        </w:rPr>
      </w:pPr>
      <w:r>
        <w:br/>
      </w:r>
      <w:r w:rsidR="006E171F">
        <w:t>We know that the global church is currently undergoing a remarkable time of change and growth. As the church changes, leadership must change as well. As church leaders seek new pathways to the future, three elements must remain stable. First, the central message of the Gospel as the abiding truth of God is eternal. Second, the need for a deep abiding faith in the heart, mind, and will of the ministry leader remains a consistent and essential need if the church is to move forward in fidelity to God’s nature and the church’s calling. Third, ministers who do well and finish well must be marked by deep habits (personal and in community) equal to their calling, gifts and entrustments.</w:t>
      </w:r>
    </w:p>
    <w:p w14:paraId="1EE442E7" w14:textId="4EC0E9F0" w:rsidR="006814C2" w:rsidRPr="006814C2" w:rsidRDefault="006814C2" w:rsidP="006814C2">
      <w:pPr>
        <w:jc w:val="center"/>
      </w:pPr>
      <w:r w:rsidRPr="006814C2">
        <w:rPr>
          <w:noProof/>
        </w:rPr>
        <w:drawing>
          <wp:inline distT="0" distB="0" distL="0" distR="0" wp14:anchorId="0E521B2D" wp14:editId="7EE935BB">
            <wp:extent cx="976922" cy="146538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ph_donge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6922" cy="1465384"/>
                    </a:xfrm>
                    <a:prstGeom prst="rect">
                      <a:avLst/>
                    </a:prstGeom>
                    <a:noFill/>
                    <a:ln>
                      <a:noFill/>
                    </a:ln>
                    <a:extLst>
                      <a:ext uri="{53640926-AAD7-44D8-BBD7-CCE9431645EC}">
                        <a14:shadowObscured xmlns:a14="http://schemas.microsoft.com/office/drawing/2010/main"/>
                      </a:ext>
                    </a:extLst>
                  </pic:spPr>
                </pic:pic>
              </a:graphicData>
            </a:graphic>
          </wp:inline>
        </w:drawing>
      </w:r>
      <w:r w:rsidRPr="006814C2">
        <w:rPr>
          <w:noProof/>
        </w:rPr>
        <w:t xml:space="preserve">      </w:t>
      </w:r>
      <w:r w:rsidRPr="006814C2">
        <w:rPr>
          <w:noProof/>
        </w:rPr>
        <w:drawing>
          <wp:inline distT="0" distB="0" distL="0" distR="0" wp14:anchorId="5A9D3C97" wp14:editId="5D2A5F0B">
            <wp:extent cx="970106" cy="145516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MIN\Syllabi\D.Min. Faculty Photos &amp; Bios\Jessen, Randy.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70106" cy="1455160"/>
                    </a:xfrm>
                    <a:prstGeom prst="rect">
                      <a:avLst/>
                    </a:prstGeom>
                    <a:noFill/>
                    <a:ln>
                      <a:noFill/>
                    </a:ln>
                    <a:extLst>
                      <a:ext uri="{53640926-AAD7-44D8-BBD7-CCE9431645EC}">
                        <a14:shadowObscured xmlns:a14="http://schemas.microsoft.com/office/drawing/2010/main"/>
                      </a:ext>
                    </a:extLst>
                  </pic:spPr>
                </pic:pic>
              </a:graphicData>
            </a:graphic>
          </wp:inline>
        </w:drawing>
      </w:r>
    </w:p>
    <w:p w14:paraId="2FAFE94B" w14:textId="4D5C61D0" w:rsidR="009E48C1" w:rsidRPr="009E48C1" w:rsidRDefault="00B1196D" w:rsidP="009E48C1">
      <w:pPr>
        <w:spacing w:before="100" w:beforeAutospacing="1" w:after="100" w:afterAutospacing="1"/>
        <w:rPr>
          <w:rFonts w:eastAsia="Times New Roman"/>
        </w:rPr>
      </w:pPr>
      <w:bookmarkStart w:id="2" w:name="_Hlk45631925"/>
      <w:r>
        <w:rPr>
          <w:rFonts w:eastAsia="Times New Roman"/>
        </w:rPr>
        <w:t>W</w:t>
      </w:r>
      <w:r w:rsidR="009E48C1" w:rsidRPr="009E48C1">
        <w:rPr>
          <w:rFonts w:eastAsia="Times New Roman"/>
        </w:rPr>
        <w:t xml:space="preserve">elcome to Habits that Sustain Ministry! The information below </w:t>
      </w:r>
      <w:proofErr w:type="gramStart"/>
      <w:r w:rsidR="009E48C1" w:rsidRPr="009E48C1">
        <w:rPr>
          <w:rFonts w:eastAsia="Times New Roman"/>
        </w:rPr>
        <w:t>provides an introduction to</w:t>
      </w:r>
      <w:proofErr w:type="gramEnd"/>
      <w:r w:rsidR="009E48C1" w:rsidRPr="009E48C1">
        <w:rPr>
          <w:rFonts w:eastAsia="Times New Roman"/>
        </w:rPr>
        <w:t xml:space="preserve"> your teaching team.</w:t>
      </w:r>
    </w:p>
    <w:p w14:paraId="0A95AC81" w14:textId="77777777" w:rsidR="009E48C1" w:rsidRPr="009E48C1" w:rsidRDefault="009E48C1" w:rsidP="009E48C1">
      <w:pPr>
        <w:spacing w:before="100" w:beforeAutospacing="1" w:after="100" w:afterAutospacing="1"/>
        <w:rPr>
          <w:rFonts w:eastAsia="Times New Roman"/>
        </w:rPr>
      </w:pPr>
      <w:r w:rsidRPr="009E48C1">
        <w:rPr>
          <w:rFonts w:eastAsia="Times New Roman"/>
          <w:b/>
          <w:bCs/>
        </w:rPr>
        <w:t xml:space="preserve">Chris </w:t>
      </w:r>
      <w:proofErr w:type="spellStart"/>
      <w:r w:rsidRPr="009E48C1">
        <w:rPr>
          <w:rFonts w:eastAsia="Times New Roman"/>
          <w:b/>
          <w:bCs/>
        </w:rPr>
        <w:t>Kiesling</w:t>
      </w:r>
      <w:proofErr w:type="spellEnd"/>
      <w:r w:rsidRPr="009E48C1">
        <w:rPr>
          <w:rFonts w:eastAsia="Times New Roman"/>
          <w:b/>
          <w:bCs/>
        </w:rPr>
        <w:t>, Ph.D. </w:t>
      </w:r>
      <w:r w:rsidRPr="009E48C1">
        <w:rPr>
          <w:rFonts w:eastAsia="Times New Roman"/>
        </w:rPr>
        <w:t xml:space="preserve">Dr. </w:t>
      </w:r>
      <w:proofErr w:type="spellStart"/>
      <w:r w:rsidRPr="009E48C1">
        <w:rPr>
          <w:rFonts w:eastAsia="Times New Roman"/>
        </w:rPr>
        <w:t>Kiesling</w:t>
      </w:r>
      <w:proofErr w:type="spellEnd"/>
      <w:r w:rsidRPr="009E48C1">
        <w:rPr>
          <w:rFonts w:eastAsia="Times New Roman"/>
        </w:rPr>
        <w:t xml:space="preserve"> is professor of Human Development and Christian Discipleship and earned his B.A. in General Studies and Ph.D. from Texas Tech University and a M.Div. from Asbury Theological Seminary.</w:t>
      </w:r>
    </w:p>
    <w:p w14:paraId="2B078491" w14:textId="77777777" w:rsidR="009E48C1" w:rsidRPr="009E48C1" w:rsidRDefault="009E48C1" w:rsidP="009E48C1">
      <w:pPr>
        <w:spacing w:before="100" w:beforeAutospacing="1" w:after="100" w:afterAutospacing="1"/>
        <w:rPr>
          <w:rFonts w:eastAsia="Times New Roman"/>
        </w:rPr>
      </w:pPr>
      <w:r w:rsidRPr="009E48C1">
        <w:rPr>
          <w:rFonts w:eastAsia="Times New Roman"/>
        </w:rPr>
        <w:t xml:space="preserve">He is co-author, with David </w:t>
      </w:r>
      <w:proofErr w:type="spellStart"/>
      <w:r w:rsidRPr="009E48C1">
        <w:rPr>
          <w:rFonts w:eastAsia="Times New Roman"/>
        </w:rPr>
        <w:t>Setran</w:t>
      </w:r>
      <w:proofErr w:type="spellEnd"/>
      <w:r w:rsidRPr="009E48C1">
        <w:rPr>
          <w:rFonts w:eastAsia="Times New Roman"/>
        </w:rPr>
        <w:t xml:space="preserve"> of a book titled, </w:t>
      </w:r>
      <w:r w:rsidRPr="009E48C1">
        <w:rPr>
          <w:rFonts w:eastAsia="Times New Roman"/>
          <w:i/>
          <w:iCs/>
        </w:rPr>
        <w:t>Spiritual Formation in Emerging Adulthood: A Practical Theology for College and Young Adult Ministry</w:t>
      </w:r>
      <w:r w:rsidRPr="009E48C1">
        <w:rPr>
          <w:rFonts w:eastAsia="Times New Roman"/>
        </w:rPr>
        <w:t xml:space="preserve">; contributor to </w:t>
      </w:r>
      <w:r w:rsidRPr="009E48C1">
        <w:rPr>
          <w:rFonts w:eastAsia="Times New Roman"/>
          <w:i/>
          <w:iCs/>
        </w:rPr>
        <w:t>Does the Shape of Families Shape Faith?</w:t>
      </w:r>
      <w:r w:rsidRPr="009E48C1">
        <w:rPr>
          <w:rFonts w:eastAsia="Times New Roman"/>
        </w:rPr>
        <w:t xml:space="preserve"> and author of a number of articles in academic and clergy journals. He has served as Acting Dean of the School of Practical Theology at Asbury Seminary and as President of the Society of Professors in Christian Education. He is an ordained elder in the United Methodist Church through the Northwest Texas Annual Conference. Dr. </w:t>
      </w:r>
      <w:proofErr w:type="spellStart"/>
      <w:r w:rsidRPr="009E48C1">
        <w:rPr>
          <w:rFonts w:eastAsia="Times New Roman"/>
        </w:rPr>
        <w:t>Kiesling</w:t>
      </w:r>
      <w:proofErr w:type="spellEnd"/>
      <w:r w:rsidRPr="009E48C1">
        <w:rPr>
          <w:rFonts w:eastAsia="Times New Roman"/>
        </w:rPr>
        <w:t xml:space="preserve"> teaches a variety of courses the intersection faith development and the lifespan including: Family Development and Discipleship; Young and Middle Adult Development and Discipleship; Foundations of Campus Ministry; Gospel Catechesis; Lifespan Human Development; Models of Children's Ministry; and Women's </w:t>
      </w:r>
      <w:r w:rsidRPr="009E48C1">
        <w:rPr>
          <w:rFonts w:eastAsia="Times New Roman"/>
        </w:rPr>
        <w:lastRenderedPageBreak/>
        <w:t>Development and the Journey of Faith. He has also involved with the Lexington Leadership Foundation offering fatherhood classes to inmates.</w:t>
      </w:r>
    </w:p>
    <w:p w14:paraId="5A756EE3" w14:textId="77777777" w:rsidR="009E48C1" w:rsidRPr="009E48C1" w:rsidRDefault="009E48C1" w:rsidP="009E48C1">
      <w:pPr>
        <w:spacing w:before="100" w:beforeAutospacing="1" w:after="100" w:afterAutospacing="1"/>
        <w:rPr>
          <w:rFonts w:eastAsia="Times New Roman"/>
        </w:rPr>
      </w:pPr>
      <w:r w:rsidRPr="009E48C1">
        <w:rPr>
          <w:rFonts w:eastAsia="Times New Roman"/>
        </w:rPr>
        <w:t xml:space="preserve">Prior to teaching at Asbury Seminary, Dr. </w:t>
      </w:r>
      <w:proofErr w:type="spellStart"/>
      <w:r w:rsidRPr="009E48C1">
        <w:rPr>
          <w:rFonts w:eastAsia="Times New Roman"/>
        </w:rPr>
        <w:t>Kiesling</w:t>
      </w:r>
      <w:proofErr w:type="spellEnd"/>
      <w:r w:rsidRPr="009E48C1">
        <w:rPr>
          <w:rFonts w:eastAsia="Times New Roman"/>
        </w:rPr>
        <w:t xml:space="preserve"> was the pastor at Manchester United Methodist Church in Arkansas from 1989 to 1993, and associate pastor at First United Methodist Church in Lubbock, Texas from 1993 to 1998. He also served as campus minister at Henderson State/Ouachita Baptist Universities from 1989 to 1993. While serving these campuses he served as an adjunct professor in the Philosophy department at Henderson State teaching a Humanities class that examined the great questions that have shaped Western civilization.</w:t>
      </w:r>
    </w:p>
    <w:p w14:paraId="662BEDDA" w14:textId="77777777" w:rsidR="009E48C1" w:rsidRPr="009E48C1" w:rsidRDefault="009E48C1" w:rsidP="009E48C1">
      <w:pPr>
        <w:spacing w:before="100" w:beforeAutospacing="1" w:after="100" w:afterAutospacing="1"/>
        <w:rPr>
          <w:rFonts w:eastAsia="Times New Roman"/>
        </w:rPr>
      </w:pPr>
      <w:r w:rsidRPr="009E48C1">
        <w:rPr>
          <w:rFonts w:eastAsia="Times New Roman"/>
        </w:rPr>
        <w:t xml:space="preserve">Dr. </w:t>
      </w:r>
      <w:proofErr w:type="spellStart"/>
      <w:r w:rsidRPr="009E48C1">
        <w:rPr>
          <w:rFonts w:eastAsia="Times New Roman"/>
        </w:rPr>
        <w:t>Kiesling</w:t>
      </w:r>
      <w:proofErr w:type="spellEnd"/>
      <w:r w:rsidRPr="009E48C1">
        <w:rPr>
          <w:rFonts w:eastAsia="Times New Roman"/>
        </w:rPr>
        <w:t xml:space="preserve"> and his wife, Suzanne, have two sons.</w:t>
      </w:r>
    </w:p>
    <w:p w14:paraId="3E50B9E8" w14:textId="77777777" w:rsidR="009E48C1" w:rsidRPr="009E48C1" w:rsidRDefault="009E48C1" w:rsidP="009E48C1">
      <w:pPr>
        <w:spacing w:before="100" w:beforeAutospacing="1" w:after="100" w:afterAutospacing="1"/>
        <w:rPr>
          <w:rFonts w:eastAsia="Times New Roman"/>
        </w:rPr>
      </w:pPr>
      <w:r w:rsidRPr="009E48C1">
        <w:rPr>
          <w:rFonts w:eastAsia="Times New Roman"/>
          <w:b/>
          <w:bCs/>
        </w:rPr>
        <w:t>Michael D. Matlock, Ph.D.</w:t>
      </w:r>
      <w:r w:rsidRPr="009E48C1">
        <w:rPr>
          <w:rFonts w:eastAsia="Times New Roman"/>
        </w:rPr>
        <w:t xml:space="preserve"> rejoined the faculty of Asbury Theological Seminary in 2008 after previously serving on the faculty from 1998-2001 after completing his Ph.D. in Hebrew Bible (Hebrew Union College – Jewish Institute of Religion).  He currently serves as the department chair of Inductive Biblical Studies and is a co-director of the Anglican Studies and Formation program. He understands his calling at Asbury Seminary is to teach Scripture for the sake of God’s church and world, and he endeavors to instill a love for the study of Scripture in his students.</w:t>
      </w:r>
    </w:p>
    <w:p w14:paraId="39F8E0D5" w14:textId="77777777" w:rsidR="009E48C1" w:rsidRPr="009E48C1" w:rsidRDefault="009E48C1" w:rsidP="009E48C1">
      <w:pPr>
        <w:spacing w:before="100" w:beforeAutospacing="1" w:after="100" w:afterAutospacing="1"/>
        <w:rPr>
          <w:rFonts w:eastAsia="Times New Roman"/>
        </w:rPr>
      </w:pPr>
      <w:r w:rsidRPr="009E48C1">
        <w:rPr>
          <w:rFonts w:eastAsia="Times New Roman"/>
        </w:rPr>
        <w:t>Professor Matlock teaches hermeneutical courses in the Pentateuch, Historical Books, Psalms, the Book of Daniel, Minor Prophets, Gospel of Matthew, and Gospel of Mark. He also teaches Second Temple Judaism courses in the doctoral and masters programs as well as a biblical theology course.</w:t>
      </w:r>
    </w:p>
    <w:p w14:paraId="1BD62645" w14:textId="77777777" w:rsidR="009E48C1" w:rsidRPr="009E48C1" w:rsidRDefault="009E48C1" w:rsidP="009E48C1">
      <w:pPr>
        <w:spacing w:before="100" w:beforeAutospacing="1" w:after="100" w:afterAutospacing="1"/>
        <w:rPr>
          <w:rFonts w:eastAsia="Times New Roman"/>
        </w:rPr>
      </w:pPr>
      <w:r w:rsidRPr="009E48C1">
        <w:rPr>
          <w:rFonts w:eastAsia="Times New Roman"/>
        </w:rPr>
        <w:t xml:space="preserve">Professor Matlock is engaged in biblical and theological scholarship for both the church and the academic guild. He has published two books, </w:t>
      </w:r>
      <w:r w:rsidRPr="009E48C1">
        <w:rPr>
          <w:rFonts w:eastAsia="Times New Roman"/>
          <w:i/>
          <w:iCs/>
        </w:rPr>
        <w:t>Discovering the Traditions of Prose Prayers in Early Jewish Literature</w:t>
      </w:r>
      <w:r w:rsidRPr="009E48C1">
        <w:rPr>
          <w:rFonts w:eastAsia="Times New Roman"/>
        </w:rPr>
        <w:t xml:space="preserve"> (T&amp;T Clark) and a devotional commentary on Daniel 1-6 (Seedbed). He is currently writing two technical commentaries, </w:t>
      </w:r>
      <w:r w:rsidRPr="009E48C1">
        <w:rPr>
          <w:rFonts w:eastAsia="Times New Roman"/>
          <w:i/>
          <w:iCs/>
        </w:rPr>
        <w:t>1 Chronicles</w:t>
      </w:r>
      <w:r w:rsidRPr="009E48C1">
        <w:rPr>
          <w:rFonts w:eastAsia="Times New Roman"/>
        </w:rPr>
        <w:t xml:space="preserve"> and </w:t>
      </w:r>
      <w:r w:rsidRPr="009E48C1">
        <w:rPr>
          <w:rFonts w:eastAsia="Times New Roman"/>
          <w:i/>
          <w:iCs/>
        </w:rPr>
        <w:t>2 Chronicles and the Prayer of Manasseh</w:t>
      </w:r>
      <w:r w:rsidRPr="009E48C1">
        <w:rPr>
          <w:rFonts w:eastAsia="Times New Roman"/>
        </w:rPr>
        <w:t xml:space="preserve"> for the Septuagint Commentary Series (Brill Publishers). He has written articles for such publications as the </w:t>
      </w:r>
      <w:r w:rsidRPr="009E48C1">
        <w:rPr>
          <w:rFonts w:eastAsia="Times New Roman"/>
          <w:i/>
          <w:iCs/>
        </w:rPr>
        <w:t>Journal for the Study of the Old Testament</w:t>
      </w:r>
      <w:r w:rsidRPr="009E48C1">
        <w:rPr>
          <w:rFonts w:eastAsia="Times New Roman"/>
        </w:rPr>
        <w:t>,</w:t>
      </w:r>
      <w:r w:rsidRPr="009E48C1">
        <w:rPr>
          <w:rFonts w:eastAsia="Times New Roman"/>
          <w:i/>
          <w:iCs/>
        </w:rPr>
        <w:t> New Interpreter’s Dictionary of the Bible</w:t>
      </w:r>
      <w:r w:rsidRPr="009E48C1">
        <w:rPr>
          <w:rFonts w:eastAsia="Times New Roman"/>
        </w:rPr>
        <w:t xml:space="preserve">, </w:t>
      </w:r>
      <w:r w:rsidRPr="009E48C1">
        <w:rPr>
          <w:rFonts w:eastAsia="Times New Roman"/>
          <w:i/>
          <w:iCs/>
        </w:rPr>
        <w:t>Encyclopedia of the Bible and Its Reception</w:t>
      </w:r>
      <w:r w:rsidRPr="009E48C1">
        <w:rPr>
          <w:rFonts w:eastAsia="Times New Roman"/>
        </w:rPr>
        <w:t>,</w:t>
      </w:r>
      <w:r w:rsidRPr="009E48C1">
        <w:rPr>
          <w:rFonts w:eastAsia="Times New Roman"/>
          <w:i/>
          <w:iCs/>
        </w:rPr>
        <w:t> T&amp;T Clark Companion to Second Temple Judaism</w:t>
      </w:r>
      <w:r w:rsidRPr="009E48C1">
        <w:rPr>
          <w:rFonts w:eastAsia="Times New Roman"/>
        </w:rPr>
        <w:t>, and the</w:t>
      </w:r>
      <w:r w:rsidRPr="009E48C1">
        <w:rPr>
          <w:rFonts w:eastAsia="Times New Roman"/>
          <w:i/>
          <w:iCs/>
        </w:rPr>
        <w:t> Global Wesleyan Dictionary of Biblical Theology</w:t>
      </w:r>
      <w:r w:rsidRPr="009E48C1">
        <w:rPr>
          <w:rFonts w:eastAsia="Times New Roman"/>
        </w:rPr>
        <w:t xml:space="preserve">. He has also written essays for collections in the </w:t>
      </w:r>
      <w:r w:rsidRPr="009E48C1">
        <w:rPr>
          <w:rFonts w:eastAsia="Times New Roman"/>
          <w:i/>
          <w:iCs/>
        </w:rPr>
        <w:t>Library of New Testament Studies</w:t>
      </w:r>
      <w:r w:rsidRPr="009E48C1">
        <w:rPr>
          <w:rFonts w:eastAsia="Times New Roman"/>
        </w:rPr>
        <w:t xml:space="preserve"> (T&amp;T Clark)</w:t>
      </w:r>
      <w:r w:rsidRPr="009E48C1">
        <w:rPr>
          <w:rFonts w:eastAsia="Times New Roman"/>
          <w:i/>
          <w:iCs/>
        </w:rPr>
        <w:t>, Deuterocanonical Books and Cognate Literature</w:t>
      </w:r>
      <w:r w:rsidRPr="009E48C1">
        <w:rPr>
          <w:rFonts w:eastAsia="Times New Roman"/>
        </w:rPr>
        <w:t xml:space="preserve"> (De Gruyter), and </w:t>
      </w:r>
      <w:r w:rsidRPr="009E48C1">
        <w:rPr>
          <w:rFonts w:eastAsia="Times New Roman"/>
          <w:i/>
          <w:iCs/>
        </w:rPr>
        <w:t>Ancient Israel and Its Literature</w:t>
      </w:r>
      <w:r w:rsidRPr="009E48C1">
        <w:rPr>
          <w:rFonts w:eastAsia="Times New Roman"/>
        </w:rPr>
        <w:t xml:space="preserve"> (SBL) as well as for stand-alone volumes published by Baker Academic and </w:t>
      </w:r>
      <w:proofErr w:type="spellStart"/>
      <w:r w:rsidRPr="009E48C1">
        <w:rPr>
          <w:rFonts w:eastAsia="Times New Roman"/>
        </w:rPr>
        <w:t>Eisenbrauns</w:t>
      </w:r>
      <w:proofErr w:type="spellEnd"/>
      <w:r w:rsidRPr="009E48C1">
        <w:rPr>
          <w:rFonts w:eastAsia="Times New Roman"/>
        </w:rPr>
        <w:t>.</w:t>
      </w:r>
    </w:p>
    <w:p w14:paraId="23CA12B8" w14:textId="29C41889" w:rsidR="00D13385" w:rsidRPr="009E48C1" w:rsidRDefault="009E48C1" w:rsidP="009E48C1">
      <w:pPr>
        <w:spacing w:before="100" w:beforeAutospacing="1" w:after="100" w:afterAutospacing="1"/>
        <w:rPr>
          <w:rFonts w:eastAsia="Times New Roman"/>
        </w:rPr>
      </w:pPr>
      <w:r w:rsidRPr="009E48C1">
        <w:rPr>
          <w:rFonts w:eastAsia="Times New Roman"/>
        </w:rPr>
        <w:t>An Anglican priest, Fr. Matlock serves as an assisting priest at St. Andrew’s Anglican Church. He is married to Robin, and they have one daughter, Madeline, and two sons, Raleigh and Isaac</w:t>
      </w:r>
      <w:bookmarkEnd w:id="2"/>
      <w:r w:rsidRPr="009E48C1">
        <w:rPr>
          <w:rFonts w:eastAsia="Times New Roman"/>
        </w:rPr>
        <w:t>.</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DB2213" w14:paraId="74C51041" w14:textId="77777777" w:rsidTr="00415AD9">
        <w:tc>
          <w:tcPr>
            <w:tcW w:w="8630" w:type="dxa"/>
            <w:shd w:val="clear" w:color="auto" w:fill="1F497D" w:themeFill="text2"/>
            <w:vAlign w:val="center"/>
          </w:tcPr>
          <w:p w14:paraId="4A95ED7F" w14:textId="7ECFDF1E" w:rsidR="00DB2213" w:rsidRPr="00A93C8B" w:rsidRDefault="006814C2" w:rsidP="00DB2213">
            <w:pPr>
              <w:shd w:val="clear" w:color="auto" w:fill="1F497D" w:themeFill="text2"/>
              <w:jc w:val="center"/>
              <w:rPr>
                <w:rFonts w:ascii="Arial" w:hAnsi="Arial" w:cs="Arial"/>
                <w:color w:val="FFFFFF" w:themeColor="background1"/>
              </w:rPr>
            </w:pPr>
            <w:r>
              <w:rPr>
                <w:rFonts w:ascii="Arial" w:hAnsi="Arial" w:cs="Arial"/>
                <w:color w:val="FFFFFF" w:themeColor="background1"/>
              </w:rPr>
              <w:t xml:space="preserve">REQUIRED </w:t>
            </w:r>
            <w:r w:rsidR="00DB2213" w:rsidRPr="00A93C8B">
              <w:rPr>
                <w:rFonts w:ascii="Arial" w:hAnsi="Arial" w:cs="Arial"/>
                <w:color w:val="FFFFFF" w:themeColor="background1"/>
              </w:rPr>
              <w:t>TEXTBOOKS</w:t>
            </w:r>
          </w:p>
        </w:tc>
      </w:tr>
    </w:tbl>
    <w:p w14:paraId="46EBB48D" w14:textId="77777777" w:rsidR="00074EBF" w:rsidRDefault="00074EBF" w:rsidP="000216CA">
      <w:pPr>
        <w:shd w:val="clear" w:color="auto" w:fill="FFFFFF"/>
        <w:rPr>
          <w:rFonts w:eastAsia="Times New Roman"/>
          <w:color w:val="222222"/>
        </w:rPr>
      </w:pPr>
    </w:p>
    <w:p w14:paraId="5AA42A91" w14:textId="0F820AEC" w:rsidR="009A3F58" w:rsidRPr="009261AB" w:rsidRDefault="00914DE1" w:rsidP="00914DE1">
      <w:pPr>
        <w:ind w:left="475" w:hanging="475"/>
        <w:rPr>
          <w:rFonts w:eastAsia="Times New Roman"/>
        </w:rPr>
      </w:pPr>
      <w:bookmarkStart w:id="3" w:name="_Hlk45632002"/>
      <w:r w:rsidRPr="009261AB">
        <w:rPr>
          <w:rFonts w:eastAsia="Times New Roman"/>
        </w:rPr>
        <w:t xml:space="preserve">Bloom, Anthony. </w:t>
      </w:r>
      <w:r w:rsidRPr="009261AB">
        <w:rPr>
          <w:rFonts w:eastAsia="Times New Roman"/>
          <w:i/>
          <w:iCs/>
        </w:rPr>
        <w:t>Beginning to Pray</w:t>
      </w:r>
      <w:r w:rsidRPr="009261AB">
        <w:rPr>
          <w:rFonts w:eastAsia="Times New Roman"/>
        </w:rPr>
        <w:t xml:space="preserve">. Paulist Press, 1970. </w:t>
      </w:r>
      <w:r w:rsidR="009A3F58" w:rsidRPr="009261AB">
        <w:rPr>
          <w:rFonts w:eastAsia="Times New Roman"/>
        </w:rPr>
        <w:t>(1</w:t>
      </w:r>
      <w:r w:rsidR="00D81F3E">
        <w:rPr>
          <w:rFonts w:eastAsia="Times New Roman"/>
        </w:rPr>
        <w:t>14</w:t>
      </w:r>
      <w:r w:rsidRPr="009261AB">
        <w:rPr>
          <w:rFonts w:eastAsia="Times New Roman"/>
        </w:rPr>
        <w:t xml:space="preserve"> p</w:t>
      </w:r>
      <w:r w:rsidR="009A3F58" w:rsidRPr="009261AB">
        <w:rPr>
          <w:rFonts w:eastAsia="Times New Roman"/>
        </w:rPr>
        <w:t>ages)</w:t>
      </w:r>
    </w:p>
    <w:p w14:paraId="4D782D26" w14:textId="77777777" w:rsidR="009A3F58" w:rsidRPr="009261AB" w:rsidRDefault="009A3F58" w:rsidP="00914DE1">
      <w:pPr>
        <w:ind w:left="475" w:hanging="475"/>
        <w:rPr>
          <w:rFonts w:eastAsia="Times New Roman"/>
        </w:rPr>
      </w:pPr>
    </w:p>
    <w:p w14:paraId="7C9C980F" w14:textId="77777777" w:rsidR="009A3F58" w:rsidRPr="009261AB" w:rsidRDefault="009A3F58" w:rsidP="009A3F58">
      <w:pPr>
        <w:ind w:left="1195" w:firstLine="245"/>
      </w:pPr>
      <w:r w:rsidRPr="009261AB">
        <w:rPr>
          <w:rFonts w:eastAsia="Times New Roman"/>
        </w:rPr>
        <w:t xml:space="preserve">$9.23 Paperback, </w:t>
      </w:r>
      <w:r w:rsidR="00914DE1" w:rsidRPr="009261AB">
        <w:rPr>
          <w:rFonts w:eastAsia="Times New Roman"/>
        </w:rPr>
        <w:t xml:space="preserve">ISBN: </w:t>
      </w:r>
      <w:r w:rsidRPr="009261AB">
        <w:t>978-0809115099</w:t>
      </w:r>
    </w:p>
    <w:p w14:paraId="59DC82D6" w14:textId="77777777" w:rsidR="006C2119" w:rsidRDefault="009A3F58" w:rsidP="006C2119">
      <w:pPr>
        <w:ind w:left="1195" w:firstLine="245"/>
        <w:rPr>
          <w:rFonts w:eastAsia="Times New Roman"/>
        </w:rPr>
      </w:pPr>
      <w:r w:rsidRPr="009261AB">
        <w:rPr>
          <w:rFonts w:eastAsia="Times New Roman"/>
        </w:rPr>
        <w:t xml:space="preserve">Not available on Kindle. </w:t>
      </w:r>
      <w:r w:rsidR="00914DE1" w:rsidRPr="009261AB">
        <w:rPr>
          <w:rFonts w:eastAsia="Times New Roman"/>
        </w:rPr>
        <w:t xml:space="preserve"> </w:t>
      </w:r>
    </w:p>
    <w:p w14:paraId="5B39C5DB" w14:textId="7B9443C6" w:rsidR="00531251" w:rsidRPr="006C2119" w:rsidRDefault="006C2119" w:rsidP="006C2119">
      <w:pPr>
        <w:rPr>
          <w:rFonts w:eastAsia="Times New Roman"/>
        </w:rPr>
      </w:pPr>
      <w:r>
        <w:br/>
      </w:r>
      <w:r w:rsidR="00531251" w:rsidRPr="009261AB">
        <w:t xml:space="preserve">Dawn, Marva. </w:t>
      </w:r>
      <w:r w:rsidR="00531251" w:rsidRPr="009261AB">
        <w:rPr>
          <w:i/>
        </w:rPr>
        <w:t>Keeping the Sabbath Wholly: Ceasing, Resting, Embracing, Feasting</w:t>
      </w:r>
      <w:r w:rsidR="00531251" w:rsidRPr="009261AB">
        <w:t xml:space="preserve">. </w:t>
      </w:r>
      <w:proofErr w:type="spellStart"/>
      <w:r w:rsidR="00531251" w:rsidRPr="009261AB">
        <w:t>Eerdman’s</w:t>
      </w:r>
      <w:proofErr w:type="spellEnd"/>
      <w:r w:rsidR="00531251" w:rsidRPr="009261AB">
        <w:t>, 1989. (217 pages)</w:t>
      </w:r>
    </w:p>
    <w:p w14:paraId="4CD37497" w14:textId="77777777" w:rsidR="00411CBA" w:rsidRPr="009261AB" w:rsidRDefault="00531251" w:rsidP="00411CBA">
      <w:pPr>
        <w:widowControl w:val="0"/>
        <w:tabs>
          <w:tab w:val="left" w:pos="220"/>
          <w:tab w:val="left" w:pos="720"/>
        </w:tabs>
        <w:autoSpaceDE w:val="0"/>
        <w:autoSpaceDN w:val="0"/>
        <w:adjustRightInd w:val="0"/>
        <w:spacing w:after="240" w:line="320" w:lineRule="atLeast"/>
      </w:pPr>
      <w:r w:rsidRPr="009261AB">
        <w:tab/>
      </w:r>
      <w:r w:rsidRPr="009261AB">
        <w:tab/>
      </w:r>
      <w:r w:rsidRPr="009261AB">
        <w:tab/>
        <w:t>$19.77 Paperback, ISBN: 978-0802804570</w:t>
      </w:r>
      <w:r w:rsidRPr="009261AB">
        <w:br/>
      </w:r>
      <w:r w:rsidRPr="009261AB">
        <w:tab/>
      </w:r>
      <w:r w:rsidRPr="009261AB">
        <w:tab/>
      </w:r>
      <w:r w:rsidRPr="009261AB">
        <w:tab/>
        <w:t>$9.99 Kindle, ASIN: B001QPHNSA</w:t>
      </w:r>
    </w:p>
    <w:p w14:paraId="02DFE1A0" w14:textId="2977C57B" w:rsidR="005C4CFF" w:rsidRPr="009261AB" w:rsidRDefault="00914DE1" w:rsidP="00411CBA">
      <w:pPr>
        <w:widowControl w:val="0"/>
        <w:tabs>
          <w:tab w:val="left" w:pos="220"/>
          <w:tab w:val="left" w:pos="720"/>
        </w:tabs>
        <w:autoSpaceDE w:val="0"/>
        <w:autoSpaceDN w:val="0"/>
        <w:adjustRightInd w:val="0"/>
        <w:spacing w:after="240" w:line="320" w:lineRule="atLeast"/>
        <w:rPr>
          <w:rFonts w:eastAsia="Times New Roman"/>
        </w:rPr>
      </w:pPr>
      <w:proofErr w:type="spellStart"/>
      <w:r w:rsidRPr="009261AB">
        <w:rPr>
          <w:rFonts w:eastAsia="Times New Roman"/>
        </w:rPr>
        <w:t>Gaventa</w:t>
      </w:r>
      <w:proofErr w:type="spellEnd"/>
      <w:r w:rsidRPr="009261AB">
        <w:rPr>
          <w:rFonts w:eastAsia="Times New Roman"/>
        </w:rPr>
        <w:t xml:space="preserve">, Beverly Roberts. </w:t>
      </w:r>
      <w:r w:rsidRPr="009261AB">
        <w:rPr>
          <w:rFonts w:eastAsia="Times New Roman"/>
          <w:i/>
          <w:iCs/>
        </w:rPr>
        <w:t>When in Romans: An Invitation to Linger with the Gospel</w:t>
      </w:r>
      <w:r w:rsidR="00411CBA" w:rsidRPr="009261AB">
        <w:rPr>
          <w:rFonts w:eastAsia="Times New Roman"/>
          <w:i/>
          <w:iCs/>
        </w:rPr>
        <w:t xml:space="preserve"> </w:t>
      </w:r>
      <w:r w:rsidRPr="009261AB">
        <w:rPr>
          <w:rFonts w:eastAsia="Times New Roman"/>
          <w:i/>
          <w:iCs/>
        </w:rPr>
        <w:t>According to Paul</w:t>
      </w:r>
      <w:r w:rsidRPr="009261AB">
        <w:rPr>
          <w:rFonts w:eastAsia="Times New Roman"/>
        </w:rPr>
        <w:t>.</w:t>
      </w:r>
      <w:r w:rsidR="005C4CFF" w:rsidRPr="009261AB">
        <w:rPr>
          <w:rFonts w:eastAsia="Times New Roman"/>
        </w:rPr>
        <w:t xml:space="preserve"> </w:t>
      </w:r>
      <w:r w:rsidR="008C0234" w:rsidRPr="009261AB">
        <w:rPr>
          <w:rFonts w:eastAsia="Times New Roman"/>
        </w:rPr>
        <w:t>Baker Academic, 201</w:t>
      </w:r>
      <w:r w:rsidR="005C4CFF" w:rsidRPr="009261AB">
        <w:rPr>
          <w:rFonts w:eastAsia="Times New Roman"/>
        </w:rPr>
        <w:t>8</w:t>
      </w:r>
      <w:r w:rsidR="008C0234" w:rsidRPr="009261AB">
        <w:rPr>
          <w:rFonts w:eastAsia="Times New Roman"/>
        </w:rPr>
        <w:t xml:space="preserve">. </w:t>
      </w:r>
      <w:r w:rsidR="005C4CFF" w:rsidRPr="009261AB">
        <w:rPr>
          <w:rFonts w:eastAsia="Times New Roman"/>
        </w:rPr>
        <w:t>(</w:t>
      </w:r>
      <w:r w:rsidR="008C0234" w:rsidRPr="009261AB">
        <w:rPr>
          <w:rFonts w:eastAsia="Times New Roman"/>
        </w:rPr>
        <w:t>1</w:t>
      </w:r>
      <w:r w:rsidR="00D81F3E">
        <w:rPr>
          <w:rFonts w:eastAsia="Times New Roman"/>
        </w:rPr>
        <w:t>4</w:t>
      </w:r>
      <w:r w:rsidR="008C0234" w:rsidRPr="009261AB">
        <w:rPr>
          <w:rFonts w:eastAsia="Times New Roman"/>
        </w:rPr>
        <w:t>0 p</w:t>
      </w:r>
      <w:r w:rsidR="005C4CFF" w:rsidRPr="009261AB">
        <w:rPr>
          <w:rFonts w:eastAsia="Times New Roman"/>
        </w:rPr>
        <w:t>ages)</w:t>
      </w:r>
      <w:r w:rsidRPr="009261AB">
        <w:rPr>
          <w:rFonts w:eastAsia="Times New Roman"/>
        </w:rPr>
        <w:t xml:space="preserve"> </w:t>
      </w:r>
    </w:p>
    <w:p w14:paraId="43C97CAF" w14:textId="5419FEBA" w:rsidR="005C4CFF" w:rsidRPr="009261AB" w:rsidRDefault="005C4CFF" w:rsidP="005C4CFF">
      <w:pPr>
        <w:ind w:left="1195" w:firstLine="245"/>
        <w:rPr>
          <w:rFonts w:eastAsia="Times New Roman"/>
          <w:color w:val="333333"/>
          <w:shd w:val="clear" w:color="auto" w:fill="FFFFFF"/>
        </w:rPr>
      </w:pPr>
      <w:r w:rsidRPr="009261AB">
        <w:rPr>
          <w:rFonts w:eastAsia="Times New Roman"/>
        </w:rPr>
        <w:t xml:space="preserve">$14.29 Paperback, </w:t>
      </w:r>
      <w:r w:rsidR="008C0234" w:rsidRPr="009261AB">
        <w:rPr>
          <w:rFonts w:eastAsia="Times New Roman"/>
        </w:rPr>
        <w:t xml:space="preserve">ISBN: </w:t>
      </w:r>
      <w:r w:rsidRPr="009261AB">
        <w:t>978-1540960719</w:t>
      </w:r>
    </w:p>
    <w:p w14:paraId="78FE37E4" w14:textId="3A1EA7BC" w:rsidR="00914DE1" w:rsidRPr="009261AB" w:rsidRDefault="005C4CFF" w:rsidP="005C4CFF">
      <w:pPr>
        <w:ind w:left="1195" w:firstLine="245"/>
        <w:rPr>
          <w:rFonts w:eastAsia="Times New Roman"/>
        </w:rPr>
      </w:pPr>
      <w:r w:rsidRPr="009261AB">
        <w:rPr>
          <w:rFonts w:eastAsia="Times New Roman"/>
        </w:rPr>
        <w:t xml:space="preserve">$11.99 Kindle, ASIN: </w:t>
      </w:r>
      <w:r w:rsidRPr="009261AB">
        <w:t>B01N59VNZE</w:t>
      </w:r>
      <w:r w:rsidR="008C0234" w:rsidRPr="009261AB">
        <w:rPr>
          <w:rFonts w:eastAsia="Times New Roman"/>
        </w:rPr>
        <w:t xml:space="preserve">  </w:t>
      </w:r>
      <w:r w:rsidR="00914DE1" w:rsidRPr="009261AB">
        <w:rPr>
          <w:rFonts w:eastAsia="Times New Roman"/>
        </w:rPr>
        <w:t xml:space="preserve"> </w:t>
      </w:r>
    </w:p>
    <w:p w14:paraId="43A62B6D" w14:textId="77777777" w:rsidR="00411CBA" w:rsidRPr="009261AB" w:rsidRDefault="00411CBA" w:rsidP="00411CBA">
      <w:pPr>
        <w:rPr>
          <w:rFonts w:eastAsia="Times New Roman"/>
        </w:rPr>
      </w:pPr>
    </w:p>
    <w:p w14:paraId="64221F70" w14:textId="34809378" w:rsidR="00B60A03" w:rsidRPr="009261AB" w:rsidRDefault="00914DE1" w:rsidP="00411CBA">
      <w:pPr>
        <w:rPr>
          <w:rFonts w:eastAsia="Times New Roman"/>
        </w:rPr>
      </w:pPr>
      <w:r w:rsidRPr="009261AB">
        <w:rPr>
          <w:rFonts w:eastAsia="Times New Roman"/>
        </w:rPr>
        <w:t xml:space="preserve">Hall, Christopher A. </w:t>
      </w:r>
      <w:r w:rsidRPr="009261AB">
        <w:rPr>
          <w:rFonts w:eastAsia="Times New Roman"/>
          <w:i/>
          <w:iCs/>
        </w:rPr>
        <w:t>Living Wisely with the Church Fathers</w:t>
      </w:r>
      <w:r w:rsidRPr="009261AB">
        <w:rPr>
          <w:rFonts w:eastAsia="Times New Roman"/>
        </w:rPr>
        <w:t>.</w:t>
      </w:r>
      <w:r w:rsidR="008C0234" w:rsidRPr="009261AB">
        <w:rPr>
          <w:rFonts w:eastAsia="Times New Roman"/>
        </w:rPr>
        <w:t xml:space="preserve"> </w:t>
      </w:r>
      <w:r w:rsidR="00B60A03" w:rsidRPr="009261AB">
        <w:rPr>
          <w:rFonts w:eastAsia="Times New Roman"/>
        </w:rPr>
        <w:t>IVP Academic</w:t>
      </w:r>
      <w:r w:rsidR="008C0234" w:rsidRPr="009261AB">
        <w:rPr>
          <w:rFonts w:eastAsia="Times New Roman"/>
        </w:rPr>
        <w:t xml:space="preserve">, 2017. </w:t>
      </w:r>
      <w:r w:rsidR="00B60A03" w:rsidRPr="009261AB">
        <w:rPr>
          <w:rFonts w:eastAsia="Times New Roman"/>
        </w:rPr>
        <w:t>(</w:t>
      </w:r>
      <w:r w:rsidR="008C0234" w:rsidRPr="009261AB">
        <w:rPr>
          <w:rFonts w:eastAsia="Times New Roman"/>
        </w:rPr>
        <w:t>274 p</w:t>
      </w:r>
      <w:r w:rsidR="00B60A03" w:rsidRPr="009261AB">
        <w:rPr>
          <w:rFonts w:eastAsia="Times New Roman"/>
        </w:rPr>
        <w:t>ages)</w:t>
      </w:r>
      <w:r w:rsidR="008C0234" w:rsidRPr="009261AB">
        <w:rPr>
          <w:rFonts w:eastAsia="Times New Roman"/>
        </w:rPr>
        <w:t xml:space="preserve"> </w:t>
      </w:r>
    </w:p>
    <w:p w14:paraId="4BC95BC6" w14:textId="77777777" w:rsidR="00B60A03" w:rsidRPr="009261AB" w:rsidRDefault="00B60A03" w:rsidP="00914DE1">
      <w:pPr>
        <w:ind w:left="475" w:hanging="475"/>
        <w:rPr>
          <w:rFonts w:eastAsia="Times New Roman"/>
        </w:rPr>
      </w:pPr>
    </w:p>
    <w:p w14:paraId="65BDDCF1" w14:textId="27223485" w:rsidR="00B60A03" w:rsidRPr="009261AB" w:rsidRDefault="00B60A03" w:rsidP="00B60A03">
      <w:pPr>
        <w:ind w:left="1195" w:firstLine="245"/>
        <w:rPr>
          <w:rFonts w:eastAsia="Times New Roman"/>
          <w:color w:val="333333"/>
          <w:shd w:val="clear" w:color="auto" w:fill="FFFFFF"/>
        </w:rPr>
      </w:pPr>
      <w:r w:rsidRPr="009261AB">
        <w:rPr>
          <w:rFonts w:eastAsia="Times New Roman"/>
        </w:rPr>
        <w:t xml:space="preserve">$19.65 Paperback, </w:t>
      </w:r>
      <w:r w:rsidR="008C0234" w:rsidRPr="009261AB">
        <w:rPr>
          <w:rFonts w:eastAsia="Times New Roman"/>
        </w:rPr>
        <w:t xml:space="preserve">ISBN: </w:t>
      </w:r>
      <w:r w:rsidRPr="009261AB">
        <w:t>978-0830851881</w:t>
      </w:r>
    </w:p>
    <w:p w14:paraId="4BB3292D" w14:textId="443E7E8E" w:rsidR="00914DE1" w:rsidRPr="009261AB" w:rsidRDefault="00B60A03" w:rsidP="00B60A03">
      <w:pPr>
        <w:ind w:left="1195" w:firstLine="245"/>
        <w:rPr>
          <w:rFonts w:eastAsia="Times New Roman"/>
        </w:rPr>
      </w:pPr>
      <w:r w:rsidRPr="009261AB">
        <w:rPr>
          <w:rFonts w:eastAsia="Times New Roman"/>
        </w:rPr>
        <w:t xml:space="preserve">$13.49 Kindle, ASIN: </w:t>
      </w:r>
      <w:r w:rsidRPr="009261AB">
        <w:t>B076C17DWT</w:t>
      </w:r>
    </w:p>
    <w:p w14:paraId="27590DD9" w14:textId="77777777" w:rsidR="00411CBA" w:rsidRPr="009261AB" w:rsidRDefault="00411CBA" w:rsidP="00411CBA">
      <w:pPr>
        <w:rPr>
          <w:rFonts w:eastAsia="Times New Roman"/>
        </w:rPr>
      </w:pPr>
    </w:p>
    <w:p w14:paraId="7176ACE4" w14:textId="58DCBD5A" w:rsidR="00FB7675" w:rsidRPr="009261AB" w:rsidRDefault="00FB7675" w:rsidP="00411CBA">
      <w:pPr>
        <w:rPr>
          <w:rFonts w:eastAsia="Times New Roman"/>
        </w:rPr>
      </w:pPr>
      <w:r w:rsidRPr="009261AB">
        <w:rPr>
          <w:rFonts w:eastAsia="Times New Roman"/>
        </w:rPr>
        <w:t>Macchia, Stephen</w:t>
      </w:r>
      <w:r w:rsidR="000A24DA" w:rsidRPr="009261AB">
        <w:rPr>
          <w:rFonts w:eastAsia="Times New Roman"/>
        </w:rPr>
        <w:t xml:space="preserve"> A. </w:t>
      </w:r>
      <w:r w:rsidRPr="009261AB">
        <w:rPr>
          <w:rFonts w:eastAsia="Times New Roman"/>
          <w:i/>
        </w:rPr>
        <w:t>Crafting a Rule of Life</w:t>
      </w:r>
      <w:r w:rsidR="000A24DA" w:rsidRPr="009261AB">
        <w:rPr>
          <w:rFonts w:eastAsia="Times New Roman"/>
          <w:i/>
        </w:rPr>
        <w:t>: An Invitation to the Well-Ordered Way</w:t>
      </w:r>
      <w:r w:rsidRPr="009261AB">
        <w:rPr>
          <w:rFonts w:eastAsia="Times New Roman"/>
        </w:rPr>
        <w:t>.</w:t>
      </w:r>
      <w:r w:rsidR="00411CBA" w:rsidRPr="009261AB">
        <w:rPr>
          <w:rFonts w:eastAsia="Times New Roman"/>
        </w:rPr>
        <w:t xml:space="preserve"> IVP Books, 2012. (187 pages)</w:t>
      </w:r>
      <w:r w:rsidRPr="009261AB">
        <w:rPr>
          <w:rFonts w:eastAsia="Times New Roman"/>
        </w:rPr>
        <w:t xml:space="preserve"> </w:t>
      </w:r>
    </w:p>
    <w:p w14:paraId="1DA6EBA6" w14:textId="27AB0716" w:rsidR="000A24DA" w:rsidRPr="009261AB" w:rsidRDefault="000A24DA" w:rsidP="00914DE1">
      <w:pPr>
        <w:ind w:left="475" w:hanging="475"/>
        <w:rPr>
          <w:rFonts w:eastAsia="Times New Roman"/>
        </w:rPr>
      </w:pPr>
    </w:p>
    <w:p w14:paraId="673BB147" w14:textId="42C741A8" w:rsidR="000A24DA" w:rsidRPr="009261AB" w:rsidRDefault="000A24DA" w:rsidP="00914DE1">
      <w:pPr>
        <w:ind w:left="475" w:hanging="475"/>
        <w:rPr>
          <w:rFonts w:eastAsia="Times New Roman"/>
        </w:rPr>
      </w:pPr>
      <w:r w:rsidRPr="009261AB">
        <w:rPr>
          <w:rFonts w:eastAsia="Times New Roman"/>
        </w:rPr>
        <w:tab/>
      </w:r>
      <w:r w:rsidRPr="009261AB">
        <w:rPr>
          <w:rFonts w:eastAsia="Times New Roman"/>
        </w:rPr>
        <w:tab/>
      </w:r>
      <w:r w:rsidRPr="009261AB">
        <w:rPr>
          <w:rFonts w:eastAsia="Times New Roman"/>
        </w:rPr>
        <w:tab/>
        <w:t xml:space="preserve">$13.82 Paperback, ISBN: </w:t>
      </w:r>
      <w:r w:rsidR="00411CBA" w:rsidRPr="009261AB">
        <w:t>978-0830835645</w:t>
      </w:r>
    </w:p>
    <w:p w14:paraId="355D12C3" w14:textId="10D21950" w:rsidR="000A24DA" w:rsidRPr="00411CBA" w:rsidRDefault="000A24DA" w:rsidP="00914DE1">
      <w:pPr>
        <w:ind w:left="475" w:hanging="475"/>
        <w:rPr>
          <w:rFonts w:eastAsia="Times New Roman"/>
        </w:rPr>
      </w:pPr>
      <w:r w:rsidRPr="009261AB">
        <w:rPr>
          <w:rFonts w:eastAsia="Times New Roman"/>
        </w:rPr>
        <w:tab/>
      </w:r>
      <w:r w:rsidRPr="009261AB">
        <w:rPr>
          <w:rFonts w:eastAsia="Times New Roman"/>
        </w:rPr>
        <w:tab/>
      </w:r>
      <w:r w:rsidRPr="009261AB">
        <w:rPr>
          <w:rFonts w:eastAsia="Times New Roman"/>
        </w:rPr>
        <w:tab/>
        <w:t xml:space="preserve">$9.99 Kindle, ASIN: </w:t>
      </w:r>
      <w:r w:rsidR="00411CBA" w:rsidRPr="009261AB">
        <w:t>B007EMDRE8</w:t>
      </w:r>
    </w:p>
    <w:p w14:paraId="7EC7DD2C" w14:textId="77777777" w:rsidR="00FB7675" w:rsidRDefault="00FB7675" w:rsidP="00914DE1">
      <w:pPr>
        <w:ind w:left="475" w:hanging="475"/>
        <w:rPr>
          <w:rFonts w:eastAsia="Times New Roman"/>
          <w:highlight w:val="yellow"/>
        </w:rPr>
      </w:pPr>
    </w:p>
    <w:p w14:paraId="333F8D39" w14:textId="536506CC" w:rsidR="00914DE1" w:rsidRPr="00670E6D" w:rsidRDefault="00914DE1" w:rsidP="00411CBA">
      <w:pPr>
        <w:rPr>
          <w:rFonts w:eastAsia="Times New Roman"/>
        </w:rPr>
      </w:pPr>
      <w:r w:rsidRPr="00670E6D">
        <w:rPr>
          <w:rFonts w:eastAsia="Times New Roman"/>
        </w:rPr>
        <w:t xml:space="preserve">Oden, Thomas C. </w:t>
      </w:r>
      <w:r w:rsidRPr="00670E6D">
        <w:rPr>
          <w:rFonts w:eastAsia="Times New Roman"/>
          <w:i/>
          <w:iCs/>
        </w:rPr>
        <w:t>John Wesley’s Teachings, Volume 4: Ethics and Society</w:t>
      </w:r>
      <w:r w:rsidRPr="00670E6D">
        <w:rPr>
          <w:rFonts w:eastAsia="Times New Roman"/>
        </w:rPr>
        <w:t>.</w:t>
      </w:r>
      <w:r w:rsidR="008C0234" w:rsidRPr="00670E6D">
        <w:rPr>
          <w:rFonts w:eastAsia="Times New Roman"/>
        </w:rPr>
        <w:t xml:space="preserve"> Zondervan</w:t>
      </w:r>
      <w:r w:rsidR="00670E6D" w:rsidRPr="00670E6D">
        <w:rPr>
          <w:rFonts w:eastAsia="Times New Roman"/>
        </w:rPr>
        <w:t xml:space="preserve"> Academic</w:t>
      </w:r>
      <w:r w:rsidR="008C0234" w:rsidRPr="00670E6D">
        <w:rPr>
          <w:rFonts w:eastAsia="Times New Roman"/>
        </w:rPr>
        <w:t xml:space="preserve">, 2014. </w:t>
      </w:r>
      <w:r w:rsidR="00670E6D" w:rsidRPr="00670E6D">
        <w:rPr>
          <w:rFonts w:eastAsia="Times New Roman"/>
        </w:rPr>
        <w:t>(</w:t>
      </w:r>
      <w:r w:rsidR="00A83F92">
        <w:rPr>
          <w:rFonts w:eastAsia="Times New Roman"/>
        </w:rPr>
        <w:t>Read pages 27-53, 17-310; 157 pages</w:t>
      </w:r>
      <w:r w:rsidR="00670E6D" w:rsidRPr="00670E6D">
        <w:rPr>
          <w:rFonts w:eastAsia="Times New Roman"/>
        </w:rPr>
        <w:t>)</w:t>
      </w:r>
      <w:r w:rsidR="0017200A" w:rsidRPr="00670E6D">
        <w:rPr>
          <w:rFonts w:eastAsia="Times New Roman"/>
        </w:rPr>
        <w:t xml:space="preserve"> </w:t>
      </w:r>
    </w:p>
    <w:p w14:paraId="46E7C8C0" w14:textId="450D44D1" w:rsidR="00670E6D" w:rsidRPr="00670E6D" w:rsidRDefault="00670E6D" w:rsidP="00411CBA">
      <w:pPr>
        <w:rPr>
          <w:rFonts w:eastAsia="Times New Roman"/>
        </w:rPr>
      </w:pPr>
    </w:p>
    <w:p w14:paraId="2915E250" w14:textId="2282BAA8" w:rsidR="00670E6D" w:rsidRPr="00670E6D" w:rsidRDefault="00670E6D" w:rsidP="00411CBA">
      <w:pPr>
        <w:rPr>
          <w:rFonts w:eastAsia="Times New Roman"/>
        </w:rPr>
      </w:pPr>
      <w:r w:rsidRPr="00670E6D">
        <w:rPr>
          <w:rFonts w:eastAsia="Times New Roman"/>
        </w:rPr>
        <w:tab/>
      </w:r>
      <w:r w:rsidRPr="00670E6D">
        <w:rPr>
          <w:rFonts w:eastAsia="Times New Roman"/>
        </w:rPr>
        <w:tab/>
        <w:t xml:space="preserve">$21.58 Paperback, ISBN: </w:t>
      </w:r>
      <w:r w:rsidRPr="00670E6D">
        <w:t>978-0310587187</w:t>
      </w:r>
    </w:p>
    <w:p w14:paraId="30826D16" w14:textId="17B136E2" w:rsidR="00670E6D" w:rsidRPr="00914DE1" w:rsidRDefault="00670E6D" w:rsidP="00411CBA">
      <w:pPr>
        <w:rPr>
          <w:rFonts w:eastAsia="Times New Roman"/>
        </w:rPr>
      </w:pPr>
      <w:r w:rsidRPr="00670E6D">
        <w:rPr>
          <w:rFonts w:eastAsia="Times New Roman"/>
        </w:rPr>
        <w:tab/>
      </w:r>
      <w:r w:rsidRPr="00670E6D">
        <w:rPr>
          <w:rFonts w:eastAsia="Times New Roman"/>
        </w:rPr>
        <w:tab/>
        <w:t xml:space="preserve">$12.99 Kindle, ASIN: </w:t>
      </w:r>
      <w:r w:rsidRPr="00670E6D">
        <w:t>B00DL1HY90</w:t>
      </w:r>
    </w:p>
    <w:p w14:paraId="05DA0FC0" w14:textId="77777777" w:rsidR="008C0234" w:rsidRDefault="008C0234" w:rsidP="00914DE1">
      <w:pPr>
        <w:ind w:left="475" w:hanging="475"/>
        <w:rPr>
          <w:rFonts w:eastAsia="Times New Roman"/>
        </w:rPr>
      </w:pPr>
    </w:p>
    <w:p w14:paraId="77C6CC29" w14:textId="58DBF054" w:rsidR="00914DE1" w:rsidRPr="009614F8" w:rsidRDefault="00914DE1" w:rsidP="00914DE1">
      <w:pPr>
        <w:ind w:left="475" w:hanging="475"/>
        <w:rPr>
          <w:rFonts w:eastAsia="Times New Roman"/>
          <w:i/>
        </w:rPr>
      </w:pPr>
      <w:r w:rsidRPr="009614F8">
        <w:rPr>
          <w:rFonts w:eastAsia="Times New Roman"/>
        </w:rPr>
        <w:t xml:space="preserve">Smith, James K.A., </w:t>
      </w:r>
      <w:r w:rsidR="00FB7675" w:rsidRPr="009614F8">
        <w:rPr>
          <w:rFonts w:eastAsia="Times New Roman"/>
          <w:i/>
        </w:rPr>
        <w:t>You Are What You Love</w:t>
      </w:r>
      <w:r w:rsidR="00F30CE2" w:rsidRPr="009614F8">
        <w:rPr>
          <w:rFonts w:eastAsia="Times New Roman"/>
          <w:i/>
        </w:rPr>
        <w:t>: The Spiritual Power of Habit</w:t>
      </w:r>
      <w:r w:rsidR="00FB7675" w:rsidRPr="009614F8">
        <w:rPr>
          <w:rFonts w:eastAsia="Times New Roman"/>
          <w:i/>
        </w:rPr>
        <w:t>.</w:t>
      </w:r>
      <w:r w:rsidR="009614F8" w:rsidRPr="009614F8">
        <w:rPr>
          <w:rFonts w:eastAsia="Times New Roman"/>
        </w:rPr>
        <w:t xml:space="preserve"> Brazos Press: 2016. (2</w:t>
      </w:r>
      <w:r w:rsidR="00D81F3E">
        <w:rPr>
          <w:rFonts w:eastAsia="Times New Roman"/>
        </w:rPr>
        <w:t>10</w:t>
      </w:r>
      <w:r w:rsidR="009614F8" w:rsidRPr="009614F8">
        <w:rPr>
          <w:rFonts w:eastAsia="Times New Roman"/>
        </w:rPr>
        <w:t xml:space="preserve"> pages)</w:t>
      </w:r>
    </w:p>
    <w:p w14:paraId="1A6F33D2" w14:textId="3723B3F7" w:rsidR="009614F8" w:rsidRPr="009614F8" w:rsidRDefault="009614F8" w:rsidP="00914DE1">
      <w:pPr>
        <w:ind w:left="475" w:hanging="475"/>
        <w:rPr>
          <w:rFonts w:eastAsia="Times New Roman"/>
        </w:rPr>
      </w:pPr>
    </w:p>
    <w:p w14:paraId="6FBBD8CE" w14:textId="18826308" w:rsidR="009614F8" w:rsidRPr="009614F8" w:rsidRDefault="009614F8" w:rsidP="00914DE1">
      <w:pPr>
        <w:ind w:left="475" w:hanging="475"/>
        <w:rPr>
          <w:rFonts w:eastAsia="Times New Roman"/>
        </w:rPr>
      </w:pPr>
      <w:r w:rsidRPr="009614F8">
        <w:rPr>
          <w:rFonts w:eastAsia="Times New Roman"/>
        </w:rPr>
        <w:tab/>
      </w:r>
      <w:r w:rsidRPr="009614F8">
        <w:rPr>
          <w:rFonts w:eastAsia="Times New Roman"/>
        </w:rPr>
        <w:tab/>
      </w:r>
      <w:r w:rsidRPr="009614F8">
        <w:rPr>
          <w:rFonts w:eastAsia="Times New Roman"/>
        </w:rPr>
        <w:tab/>
        <w:t xml:space="preserve">$14.17 Hardcover, ISBN: </w:t>
      </w:r>
      <w:r w:rsidRPr="009614F8">
        <w:t>978-1587433801</w:t>
      </w:r>
    </w:p>
    <w:p w14:paraId="01A72A14" w14:textId="64EEAFC7" w:rsidR="009614F8" w:rsidRPr="00FB7675" w:rsidRDefault="009614F8" w:rsidP="00914DE1">
      <w:pPr>
        <w:ind w:left="475" w:hanging="475"/>
        <w:rPr>
          <w:rFonts w:eastAsia="Times New Roman"/>
        </w:rPr>
      </w:pPr>
      <w:r w:rsidRPr="009614F8">
        <w:rPr>
          <w:rFonts w:eastAsia="Times New Roman"/>
        </w:rPr>
        <w:tab/>
      </w:r>
      <w:r w:rsidRPr="009614F8">
        <w:rPr>
          <w:rFonts w:eastAsia="Times New Roman"/>
        </w:rPr>
        <w:tab/>
      </w:r>
      <w:r w:rsidRPr="009614F8">
        <w:rPr>
          <w:rFonts w:eastAsia="Times New Roman"/>
        </w:rPr>
        <w:tab/>
        <w:t xml:space="preserve">$9.99 Kindle, ASIN: </w:t>
      </w:r>
      <w:r w:rsidRPr="009614F8">
        <w:t>B012H10K3G</w:t>
      </w:r>
    </w:p>
    <w:p w14:paraId="678FD4F4" w14:textId="77777777" w:rsidR="008C0234" w:rsidRDefault="008C0234" w:rsidP="00914DE1">
      <w:pPr>
        <w:ind w:left="475" w:hanging="475"/>
        <w:rPr>
          <w:rFonts w:eastAsia="Times New Roman"/>
        </w:rPr>
      </w:pPr>
    </w:p>
    <w:p w14:paraId="4AFBDBDA" w14:textId="4DC76FB8" w:rsidR="00914DE1" w:rsidRPr="00904B4D" w:rsidRDefault="00914DE1" w:rsidP="00914DE1">
      <w:pPr>
        <w:ind w:left="475" w:hanging="475"/>
        <w:rPr>
          <w:rFonts w:eastAsia="Times New Roman"/>
        </w:rPr>
      </w:pPr>
      <w:r w:rsidRPr="00904B4D">
        <w:rPr>
          <w:rFonts w:eastAsia="Times New Roman"/>
        </w:rPr>
        <w:t xml:space="preserve">Starling, David Ian. </w:t>
      </w:r>
      <w:r w:rsidRPr="00904B4D">
        <w:rPr>
          <w:rFonts w:eastAsia="Times New Roman"/>
          <w:i/>
          <w:iCs/>
        </w:rPr>
        <w:t>Hermeneutics as Apprenticeship: How the Bible Shapes Our Interpretive Habits and Practices</w:t>
      </w:r>
      <w:r w:rsidRPr="00904B4D">
        <w:rPr>
          <w:rFonts w:eastAsia="Times New Roman"/>
        </w:rPr>
        <w:t xml:space="preserve">. Baker Academic, 2016. </w:t>
      </w:r>
      <w:r w:rsidR="00904B4D" w:rsidRPr="00904B4D">
        <w:rPr>
          <w:rFonts w:eastAsia="Times New Roman"/>
        </w:rPr>
        <w:t>(</w:t>
      </w:r>
      <w:r w:rsidR="00417DE3" w:rsidRPr="00904B4D">
        <w:rPr>
          <w:rFonts w:eastAsia="Times New Roman"/>
        </w:rPr>
        <w:t>2</w:t>
      </w:r>
      <w:r w:rsidR="00D81F3E">
        <w:rPr>
          <w:rFonts w:eastAsia="Times New Roman"/>
        </w:rPr>
        <w:t>40</w:t>
      </w:r>
      <w:r w:rsidR="00417DE3" w:rsidRPr="00904B4D">
        <w:rPr>
          <w:rFonts w:eastAsia="Times New Roman"/>
        </w:rPr>
        <w:t xml:space="preserve"> p</w:t>
      </w:r>
      <w:r w:rsidR="00904B4D" w:rsidRPr="00904B4D">
        <w:rPr>
          <w:rFonts w:eastAsia="Times New Roman"/>
        </w:rPr>
        <w:t>ages)</w:t>
      </w:r>
    </w:p>
    <w:p w14:paraId="09D5368D" w14:textId="539A752C" w:rsidR="00904B4D" w:rsidRPr="00904B4D" w:rsidRDefault="00904B4D" w:rsidP="00914DE1">
      <w:pPr>
        <w:ind w:left="475" w:hanging="475"/>
        <w:rPr>
          <w:rFonts w:eastAsia="Times New Roman"/>
        </w:rPr>
      </w:pPr>
    </w:p>
    <w:p w14:paraId="678DEA6E" w14:textId="69D81FB9" w:rsidR="00904B4D" w:rsidRPr="00904B4D" w:rsidRDefault="00904B4D" w:rsidP="00914DE1">
      <w:pPr>
        <w:ind w:left="475" w:hanging="475"/>
        <w:rPr>
          <w:rFonts w:eastAsia="Times New Roman"/>
        </w:rPr>
      </w:pPr>
      <w:r w:rsidRPr="00904B4D">
        <w:rPr>
          <w:rFonts w:eastAsia="Times New Roman"/>
        </w:rPr>
        <w:tab/>
      </w:r>
      <w:r w:rsidRPr="00904B4D">
        <w:rPr>
          <w:rFonts w:eastAsia="Times New Roman"/>
        </w:rPr>
        <w:tab/>
      </w:r>
      <w:r w:rsidRPr="00904B4D">
        <w:rPr>
          <w:rFonts w:eastAsia="Times New Roman"/>
        </w:rPr>
        <w:tab/>
        <w:t xml:space="preserve">$17.75 Paperback, ISBN: </w:t>
      </w:r>
      <w:r w:rsidRPr="00904B4D">
        <w:t>978-0801049392</w:t>
      </w:r>
    </w:p>
    <w:p w14:paraId="6A056B1A" w14:textId="288F44B2" w:rsidR="00904B4D" w:rsidRPr="00914DE1" w:rsidRDefault="00904B4D" w:rsidP="00914DE1">
      <w:pPr>
        <w:ind w:left="475" w:hanging="475"/>
        <w:rPr>
          <w:rFonts w:eastAsia="Times New Roman"/>
        </w:rPr>
      </w:pPr>
      <w:r w:rsidRPr="00904B4D">
        <w:rPr>
          <w:rFonts w:eastAsia="Times New Roman"/>
        </w:rPr>
        <w:tab/>
      </w:r>
      <w:r w:rsidRPr="00904B4D">
        <w:rPr>
          <w:rFonts w:eastAsia="Times New Roman"/>
        </w:rPr>
        <w:tab/>
      </w:r>
      <w:r w:rsidRPr="00904B4D">
        <w:rPr>
          <w:rFonts w:eastAsia="Times New Roman"/>
        </w:rPr>
        <w:tab/>
        <w:t xml:space="preserve">$14.49 Kindle, ASIN: </w:t>
      </w:r>
      <w:r w:rsidRPr="00904B4D">
        <w:t>B01L0K1NYU</w:t>
      </w:r>
    </w:p>
    <w:p w14:paraId="13E97DC5" w14:textId="77777777" w:rsidR="008C0234" w:rsidRDefault="008C0234" w:rsidP="00914DE1">
      <w:pPr>
        <w:ind w:left="475" w:hanging="475"/>
        <w:rPr>
          <w:rFonts w:eastAsia="Times New Roman"/>
        </w:rPr>
      </w:pPr>
    </w:p>
    <w:p w14:paraId="7005E2FC" w14:textId="0626BCD3" w:rsidR="00914DE1" w:rsidRPr="003D61E3" w:rsidRDefault="00914DE1" w:rsidP="00914DE1">
      <w:pPr>
        <w:ind w:left="475" w:hanging="475"/>
        <w:rPr>
          <w:rFonts w:eastAsia="Times New Roman"/>
        </w:rPr>
      </w:pPr>
      <w:r w:rsidRPr="003D61E3">
        <w:rPr>
          <w:rFonts w:eastAsia="Times New Roman"/>
        </w:rPr>
        <w:lastRenderedPageBreak/>
        <w:t xml:space="preserve">Wheeler, Sondra Ely. </w:t>
      </w:r>
      <w:r w:rsidRPr="003D61E3">
        <w:rPr>
          <w:rFonts w:eastAsia="Times New Roman"/>
          <w:i/>
          <w:iCs/>
        </w:rPr>
        <w:t>Sustaining Ministry: Foundations and Practices for Serving Faithfully</w:t>
      </w:r>
      <w:r w:rsidRPr="003D61E3">
        <w:rPr>
          <w:rFonts w:eastAsia="Times New Roman"/>
        </w:rPr>
        <w:t xml:space="preserve">. </w:t>
      </w:r>
      <w:r w:rsidR="00825C78" w:rsidRPr="003D61E3">
        <w:rPr>
          <w:rFonts w:eastAsia="Times New Roman"/>
        </w:rPr>
        <w:t xml:space="preserve">Baker Academic, 2017. </w:t>
      </w:r>
      <w:r w:rsidR="003D61E3" w:rsidRPr="003D61E3">
        <w:rPr>
          <w:rFonts w:eastAsia="Times New Roman"/>
        </w:rPr>
        <w:t>(</w:t>
      </w:r>
      <w:r w:rsidR="00825C78" w:rsidRPr="003D61E3">
        <w:rPr>
          <w:rFonts w:eastAsia="Times New Roman"/>
        </w:rPr>
        <w:t>1</w:t>
      </w:r>
      <w:r w:rsidR="00D81F3E">
        <w:rPr>
          <w:rFonts w:eastAsia="Times New Roman"/>
        </w:rPr>
        <w:t>35</w:t>
      </w:r>
      <w:r w:rsidR="00825C78" w:rsidRPr="003D61E3">
        <w:rPr>
          <w:rFonts w:eastAsia="Times New Roman"/>
        </w:rPr>
        <w:t xml:space="preserve"> p</w:t>
      </w:r>
      <w:r w:rsidR="003D61E3" w:rsidRPr="003D61E3">
        <w:rPr>
          <w:rFonts w:eastAsia="Times New Roman"/>
        </w:rPr>
        <w:t>ages)</w:t>
      </w:r>
      <w:r w:rsidR="00825C78" w:rsidRPr="003D61E3">
        <w:rPr>
          <w:rFonts w:eastAsia="Times New Roman"/>
        </w:rPr>
        <w:t xml:space="preserve"> </w:t>
      </w:r>
    </w:p>
    <w:p w14:paraId="4DA85D7D" w14:textId="4F176B5C" w:rsidR="00867749" w:rsidRPr="003D61E3" w:rsidRDefault="00867749" w:rsidP="00914DE1">
      <w:pPr>
        <w:ind w:left="475" w:hanging="475"/>
        <w:rPr>
          <w:rFonts w:eastAsia="Times New Roman"/>
        </w:rPr>
      </w:pPr>
    </w:p>
    <w:p w14:paraId="507E984A" w14:textId="14D782A0" w:rsidR="00867749" w:rsidRPr="003D61E3" w:rsidRDefault="00867749" w:rsidP="00914DE1">
      <w:pPr>
        <w:ind w:left="475" w:hanging="475"/>
        <w:rPr>
          <w:rFonts w:eastAsia="Times New Roman"/>
        </w:rPr>
      </w:pPr>
      <w:r w:rsidRPr="003D61E3">
        <w:rPr>
          <w:rFonts w:eastAsia="Times New Roman"/>
        </w:rPr>
        <w:tab/>
      </w:r>
      <w:r w:rsidRPr="003D61E3">
        <w:rPr>
          <w:rFonts w:eastAsia="Times New Roman"/>
        </w:rPr>
        <w:tab/>
      </w:r>
      <w:r w:rsidRPr="003D61E3">
        <w:rPr>
          <w:rFonts w:eastAsia="Times New Roman"/>
        </w:rPr>
        <w:tab/>
        <w:t>$</w:t>
      </w:r>
      <w:r w:rsidR="003D61E3" w:rsidRPr="003D61E3">
        <w:rPr>
          <w:rFonts w:eastAsia="Times New Roman"/>
        </w:rPr>
        <w:t xml:space="preserve">15.71 Paperback, ISBN: </w:t>
      </w:r>
      <w:r w:rsidR="003D61E3" w:rsidRPr="003D61E3">
        <w:t>978-0801098369</w:t>
      </w:r>
    </w:p>
    <w:p w14:paraId="440A0161" w14:textId="2C8D6B0C" w:rsidR="003D61E3" w:rsidRDefault="003D61E3" w:rsidP="00914DE1">
      <w:pPr>
        <w:ind w:left="475" w:hanging="475"/>
        <w:rPr>
          <w:rFonts w:eastAsia="Times New Roman"/>
        </w:rPr>
      </w:pPr>
      <w:r w:rsidRPr="003D61E3">
        <w:rPr>
          <w:rFonts w:eastAsia="Times New Roman"/>
        </w:rPr>
        <w:tab/>
      </w:r>
      <w:r w:rsidRPr="003D61E3">
        <w:rPr>
          <w:rFonts w:eastAsia="Times New Roman"/>
        </w:rPr>
        <w:tab/>
      </w:r>
      <w:r w:rsidRPr="003D61E3">
        <w:rPr>
          <w:rFonts w:eastAsia="Times New Roman"/>
        </w:rPr>
        <w:tab/>
        <w:t xml:space="preserve">$12.99 Kindle, ASIN: </w:t>
      </w:r>
      <w:r w:rsidRPr="003D61E3">
        <w:t>B06XBQ34TX</w:t>
      </w:r>
    </w:p>
    <w:p w14:paraId="785EC2B5" w14:textId="666085E0" w:rsidR="00FB7675" w:rsidRDefault="00FB7675" w:rsidP="00914DE1">
      <w:pPr>
        <w:ind w:left="475" w:hanging="475"/>
        <w:rPr>
          <w:rFonts w:eastAsia="Times New Roman"/>
        </w:rPr>
      </w:pPr>
    </w:p>
    <w:p w14:paraId="63A28E1C" w14:textId="673A056B" w:rsidR="003D61E3" w:rsidRPr="003D61E3" w:rsidRDefault="00FB7675" w:rsidP="00914DE1">
      <w:pPr>
        <w:ind w:left="475" w:hanging="475"/>
        <w:rPr>
          <w:rFonts w:eastAsia="Times New Roman"/>
        </w:rPr>
      </w:pPr>
      <w:r w:rsidRPr="003D61E3">
        <w:rPr>
          <w:rFonts w:eastAsia="Times New Roman"/>
        </w:rPr>
        <w:t xml:space="preserve">Willard, Dallas. </w:t>
      </w:r>
      <w:r w:rsidRPr="003D61E3">
        <w:rPr>
          <w:rFonts w:eastAsia="Times New Roman"/>
          <w:i/>
        </w:rPr>
        <w:t>Renovation of the Heart</w:t>
      </w:r>
      <w:r w:rsidR="003D61E3" w:rsidRPr="003D61E3">
        <w:rPr>
          <w:rFonts w:eastAsia="Times New Roman"/>
          <w:i/>
        </w:rPr>
        <w:t>: Putting on the Character of Christ</w:t>
      </w:r>
      <w:r w:rsidRPr="003D61E3">
        <w:rPr>
          <w:rFonts w:eastAsia="Times New Roman"/>
        </w:rPr>
        <w:t>.</w:t>
      </w:r>
      <w:r w:rsidR="003D61E3" w:rsidRPr="003D61E3">
        <w:rPr>
          <w:rFonts w:eastAsia="Times New Roman"/>
        </w:rPr>
        <w:t xml:space="preserve"> NavPress: 2012. (272 pages)</w:t>
      </w:r>
    </w:p>
    <w:p w14:paraId="29BD04E6" w14:textId="77777777" w:rsidR="003D61E3" w:rsidRPr="003D61E3" w:rsidRDefault="003D61E3" w:rsidP="00914DE1">
      <w:pPr>
        <w:ind w:left="475" w:hanging="475"/>
        <w:rPr>
          <w:rFonts w:eastAsia="Times New Roman"/>
        </w:rPr>
      </w:pPr>
    </w:p>
    <w:p w14:paraId="243B6640" w14:textId="59AB8E3D" w:rsidR="003D61E3" w:rsidRPr="003D61E3" w:rsidRDefault="003D61E3" w:rsidP="00914DE1">
      <w:pPr>
        <w:ind w:left="475" w:hanging="475"/>
        <w:rPr>
          <w:rFonts w:eastAsia="Times New Roman"/>
        </w:rPr>
      </w:pPr>
      <w:r w:rsidRPr="003D61E3">
        <w:rPr>
          <w:rFonts w:eastAsia="Times New Roman"/>
        </w:rPr>
        <w:tab/>
      </w:r>
      <w:r w:rsidRPr="003D61E3">
        <w:rPr>
          <w:rFonts w:eastAsia="Times New Roman"/>
        </w:rPr>
        <w:tab/>
      </w:r>
      <w:r w:rsidRPr="003D61E3">
        <w:rPr>
          <w:rFonts w:eastAsia="Times New Roman"/>
        </w:rPr>
        <w:tab/>
        <w:t xml:space="preserve">$13.83 Paperback, ISBN: </w:t>
      </w:r>
      <w:r w:rsidRPr="003D61E3">
        <w:t>978-1615216321</w:t>
      </w:r>
    </w:p>
    <w:p w14:paraId="1FFCC06A" w14:textId="58065DB6" w:rsidR="00FB7675" w:rsidRPr="00914DE1" w:rsidRDefault="003D61E3" w:rsidP="00914DE1">
      <w:pPr>
        <w:ind w:left="475" w:hanging="475"/>
        <w:rPr>
          <w:rFonts w:eastAsia="Times New Roman"/>
        </w:rPr>
      </w:pPr>
      <w:r w:rsidRPr="003D61E3">
        <w:rPr>
          <w:rFonts w:eastAsia="Times New Roman"/>
        </w:rPr>
        <w:tab/>
      </w:r>
      <w:r w:rsidRPr="003D61E3">
        <w:rPr>
          <w:rFonts w:eastAsia="Times New Roman"/>
        </w:rPr>
        <w:tab/>
      </w:r>
      <w:r w:rsidRPr="003D61E3">
        <w:rPr>
          <w:rFonts w:eastAsia="Times New Roman"/>
        </w:rPr>
        <w:tab/>
        <w:t xml:space="preserve">$10.99 Kindle, ASIN: </w:t>
      </w:r>
      <w:r w:rsidRPr="003D61E3">
        <w:t>B00IDHW708</w:t>
      </w:r>
      <w:r w:rsidR="00FB7675">
        <w:rPr>
          <w:rFonts w:eastAsia="Times New Roman"/>
        </w:rPr>
        <w:t xml:space="preserve"> </w:t>
      </w:r>
    </w:p>
    <w:p w14:paraId="038E7C26" w14:textId="77777777" w:rsidR="008C0234" w:rsidRDefault="008C0234" w:rsidP="00914DE1">
      <w:pPr>
        <w:ind w:left="475" w:hanging="475"/>
        <w:rPr>
          <w:rFonts w:eastAsia="Times New Roman"/>
        </w:rPr>
      </w:pPr>
    </w:p>
    <w:p w14:paraId="6A1206C1" w14:textId="273E4798" w:rsidR="001658E3" w:rsidRPr="001658E3" w:rsidRDefault="00914DE1" w:rsidP="00914DE1">
      <w:pPr>
        <w:ind w:left="475" w:hanging="475"/>
        <w:rPr>
          <w:rFonts w:eastAsia="Times New Roman"/>
        </w:rPr>
      </w:pPr>
      <w:r w:rsidRPr="001658E3">
        <w:rPr>
          <w:rFonts w:eastAsia="Times New Roman"/>
        </w:rPr>
        <w:t xml:space="preserve">Wright, N. T. </w:t>
      </w:r>
      <w:r w:rsidRPr="001658E3">
        <w:rPr>
          <w:rFonts w:eastAsia="Times New Roman"/>
          <w:i/>
          <w:iCs/>
        </w:rPr>
        <w:t>After You Believe: Why Christian Character Matters</w:t>
      </w:r>
      <w:r w:rsidR="00825C78" w:rsidRPr="001658E3">
        <w:rPr>
          <w:rFonts w:eastAsia="Times New Roman"/>
        </w:rPr>
        <w:t xml:space="preserve">. </w:t>
      </w:r>
      <w:proofErr w:type="spellStart"/>
      <w:r w:rsidR="00825C78" w:rsidRPr="001658E3">
        <w:rPr>
          <w:rFonts w:eastAsia="Times New Roman"/>
        </w:rPr>
        <w:t>HarperOne</w:t>
      </w:r>
      <w:proofErr w:type="spellEnd"/>
      <w:r w:rsidR="00825C78" w:rsidRPr="001658E3">
        <w:rPr>
          <w:rFonts w:eastAsia="Times New Roman"/>
        </w:rPr>
        <w:t>, 201</w:t>
      </w:r>
      <w:r w:rsidR="001658E3" w:rsidRPr="001658E3">
        <w:rPr>
          <w:rFonts w:eastAsia="Times New Roman"/>
        </w:rPr>
        <w:t>2</w:t>
      </w:r>
      <w:r w:rsidR="00825C78" w:rsidRPr="001658E3">
        <w:rPr>
          <w:rFonts w:eastAsia="Times New Roman"/>
        </w:rPr>
        <w:t xml:space="preserve">. </w:t>
      </w:r>
      <w:r w:rsidR="001658E3" w:rsidRPr="001658E3">
        <w:rPr>
          <w:rFonts w:eastAsia="Times New Roman"/>
        </w:rPr>
        <w:t>(</w:t>
      </w:r>
      <w:r w:rsidR="00825C78" w:rsidRPr="001658E3">
        <w:rPr>
          <w:rFonts w:eastAsia="Times New Roman"/>
        </w:rPr>
        <w:t>3</w:t>
      </w:r>
      <w:r w:rsidR="00D81F3E">
        <w:rPr>
          <w:rFonts w:eastAsia="Times New Roman"/>
        </w:rPr>
        <w:t>07</w:t>
      </w:r>
      <w:r w:rsidR="00825C78" w:rsidRPr="001658E3">
        <w:rPr>
          <w:rFonts w:eastAsia="Times New Roman"/>
        </w:rPr>
        <w:t xml:space="preserve"> p</w:t>
      </w:r>
      <w:r w:rsidR="001658E3" w:rsidRPr="001658E3">
        <w:rPr>
          <w:rFonts w:eastAsia="Times New Roman"/>
        </w:rPr>
        <w:t>ages)</w:t>
      </w:r>
    </w:p>
    <w:p w14:paraId="40587070" w14:textId="77777777" w:rsidR="001658E3" w:rsidRPr="001658E3" w:rsidRDefault="001658E3" w:rsidP="00914DE1">
      <w:pPr>
        <w:ind w:left="475" w:hanging="475"/>
        <w:rPr>
          <w:rFonts w:eastAsia="Times New Roman"/>
        </w:rPr>
      </w:pPr>
    </w:p>
    <w:p w14:paraId="2CE1CFE4" w14:textId="733D6873" w:rsidR="00914DE1" w:rsidRPr="001658E3" w:rsidRDefault="001658E3" w:rsidP="001658E3">
      <w:pPr>
        <w:ind w:left="1195" w:firstLine="245"/>
        <w:rPr>
          <w:rFonts w:eastAsia="Times New Roman"/>
        </w:rPr>
      </w:pPr>
      <w:r w:rsidRPr="001658E3">
        <w:rPr>
          <w:rFonts w:eastAsia="Times New Roman"/>
        </w:rPr>
        <w:t xml:space="preserve">$10.99 Paperback, </w:t>
      </w:r>
      <w:r w:rsidR="00825C78" w:rsidRPr="001658E3">
        <w:rPr>
          <w:rFonts w:eastAsia="Times New Roman"/>
        </w:rPr>
        <w:t>ISBN:</w:t>
      </w:r>
      <w:r w:rsidRPr="001658E3">
        <w:rPr>
          <w:rFonts w:eastAsia="Times New Roman"/>
        </w:rPr>
        <w:t xml:space="preserve"> </w:t>
      </w:r>
      <w:r w:rsidRPr="001658E3">
        <w:t>978-0061730542</w:t>
      </w:r>
      <w:r w:rsidR="00914DE1" w:rsidRPr="001658E3">
        <w:rPr>
          <w:rFonts w:eastAsia="Times New Roman"/>
        </w:rPr>
        <w:t xml:space="preserve"> </w:t>
      </w:r>
    </w:p>
    <w:p w14:paraId="358F0147" w14:textId="44528C83" w:rsidR="001658E3" w:rsidRPr="00914DE1" w:rsidRDefault="001658E3" w:rsidP="001658E3">
      <w:pPr>
        <w:ind w:left="1195" w:firstLine="245"/>
        <w:rPr>
          <w:rFonts w:eastAsia="Times New Roman"/>
        </w:rPr>
      </w:pPr>
      <w:r w:rsidRPr="001658E3">
        <w:rPr>
          <w:rFonts w:eastAsia="Times New Roman"/>
        </w:rPr>
        <w:t xml:space="preserve">$1.99 Kindle, ASIN: </w:t>
      </w:r>
      <w:r w:rsidRPr="001658E3">
        <w:t>B0038B99M8</w:t>
      </w:r>
    </w:p>
    <w:p w14:paraId="0C3D6572" w14:textId="77777777" w:rsidR="008C0234" w:rsidRDefault="008C0234" w:rsidP="00914DE1">
      <w:pPr>
        <w:ind w:left="475" w:hanging="475"/>
        <w:rPr>
          <w:rFonts w:eastAsia="Times New Roman"/>
        </w:rPr>
      </w:pPr>
    </w:p>
    <w:p w14:paraId="7C07E4AA" w14:textId="7EEA8A29" w:rsidR="00277EA6" w:rsidRPr="00277EA6" w:rsidRDefault="00914DE1" w:rsidP="00914DE1">
      <w:pPr>
        <w:ind w:left="475" w:hanging="475"/>
        <w:rPr>
          <w:rFonts w:eastAsia="Times New Roman"/>
        </w:rPr>
      </w:pPr>
      <w:r w:rsidRPr="00277EA6">
        <w:rPr>
          <w:rFonts w:eastAsia="Times New Roman"/>
        </w:rPr>
        <w:t xml:space="preserve">———. </w:t>
      </w:r>
      <w:r w:rsidRPr="00277EA6">
        <w:rPr>
          <w:rFonts w:eastAsia="Times New Roman"/>
          <w:i/>
          <w:iCs/>
        </w:rPr>
        <w:t>The Meal Jesus Gave Us: Understanding Holy Communion</w:t>
      </w:r>
      <w:r w:rsidRPr="00277EA6">
        <w:rPr>
          <w:rFonts w:eastAsia="Times New Roman"/>
        </w:rPr>
        <w:t>. West</w:t>
      </w:r>
      <w:r w:rsidR="00825C78" w:rsidRPr="00277EA6">
        <w:rPr>
          <w:rFonts w:eastAsia="Times New Roman"/>
        </w:rPr>
        <w:t xml:space="preserve">minster John Knox Press, 2015. </w:t>
      </w:r>
      <w:r w:rsidR="00277EA6" w:rsidRPr="00277EA6">
        <w:rPr>
          <w:rFonts w:eastAsia="Times New Roman"/>
        </w:rPr>
        <w:t>(</w:t>
      </w:r>
      <w:r w:rsidR="00D81F3E">
        <w:rPr>
          <w:rFonts w:eastAsia="Times New Roman"/>
        </w:rPr>
        <w:t>8</w:t>
      </w:r>
      <w:r w:rsidR="00825C78" w:rsidRPr="00277EA6">
        <w:rPr>
          <w:rFonts w:eastAsia="Times New Roman"/>
        </w:rPr>
        <w:t>6 p</w:t>
      </w:r>
      <w:r w:rsidR="00277EA6" w:rsidRPr="00277EA6">
        <w:rPr>
          <w:rFonts w:eastAsia="Times New Roman"/>
        </w:rPr>
        <w:t>ages)</w:t>
      </w:r>
      <w:r w:rsidR="00825C78" w:rsidRPr="00277EA6">
        <w:rPr>
          <w:rFonts w:eastAsia="Times New Roman"/>
        </w:rPr>
        <w:t xml:space="preserve"> </w:t>
      </w:r>
    </w:p>
    <w:p w14:paraId="7D26A4E0" w14:textId="77777777" w:rsidR="00277EA6" w:rsidRPr="00277EA6" w:rsidRDefault="00277EA6" w:rsidP="00914DE1">
      <w:pPr>
        <w:ind w:left="475" w:hanging="475"/>
        <w:rPr>
          <w:rFonts w:eastAsia="Times New Roman"/>
        </w:rPr>
      </w:pPr>
    </w:p>
    <w:p w14:paraId="3858109E" w14:textId="5466574A" w:rsidR="00277EA6" w:rsidRPr="00277EA6" w:rsidRDefault="00277EA6" w:rsidP="00277EA6">
      <w:pPr>
        <w:ind w:left="1195" w:firstLine="245"/>
        <w:rPr>
          <w:rFonts w:eastAsia="Times New Roman"/>
          <w:color w:val="333333"/>
          <w:shd w:val="clear" w:color="auto" w:fill="FFFFFF"/>
        </w:rPr>
      </w:pPr>
      <w:r w:rsidRPr="00277EA6">
        <w:rPr>
          <w:rFonts w:eastAsia="Times New Roman"/>
        </w:rPr>
        <w:t xml:space="preserve">$10.99 Paperback, </w:t>
      </w:r>
      <w:r w:rsidR="00825C78" w:rsidRPr="00277EA6">
        <w:rPr>
          <w:rFonts w:eastAsia="Times New Roman"/>
        </w:rPr>
        <w:t>ISBN:</w:t>
      </w:r>
      <w:r w:rsidRPr="00277EA6">
        <w:rPr>
          <w:rFonts w:eastAsia="Times New Roman"/>
        </w:rPr>
        <w:t xml:space="preserve"> </w:t>
      </w:r>
      <w:r w:rsidRPr="00277EA6">
        <w:t>978-0664261290</w:t>
      </w:r>
    </w:p>
    <w:p w14:paraId="6DF11858" w14:textId="314FAFE7" w:rsidR="00914DE1" w:rsidRPr="00914DE1" w:rsidRDefault="00277EA6" w:rsidP="00277EA6">
      <w:pPr>
        <w:ind w:left="1195" w:firstLine="245"/>
        <w:rPr>
          <w:rFonts w:eastAsia="Times New Roman"/>
        </w:rPr>
      </w:pPr>
      <w:r w:rsidRPr="00277EA6">
        <w:rPr>
          <w:rFonts w:eastAsia="Times New Roman"/>
        </w:rPr>
        <w:t xml:space="preserve">$2.99 Kindle, ASIN: </w:t>
      </w:r>
      <w:r w:rsidRPr="00277EA6">
        <w:t>B014G2TGNY</w:t>
      </w:r>
      <w:r w:rsidR="00914DE1" w:rsidRPr="00914DE1">
        <w:rPr>
          <w:rFonts w:eastAsia="Times New Roman"/>
        </w:rPr>
        <w:t xml:space="preserve"> </w:t>
      </w:r>
    </w:p>
    <w:p w14:paraId="553FE2DA" w14:textId="77777777" w:rsidR="00914DE1" w:rsidRPr="00914DE1" w:rsidRDefault="00914DE1" w:rsidP="00914DE1">
      <w:pPr>
        <w:rPr>
          <w:rFonts w:eastAsia="Times New Roman"/>
        </w:rPr>
      </w:pPr>
    </w:p>
    <w:p w14:paraId="769FCA1B" w14:textId="0C90CD55" w:rsidR="00E55A97" w:rsidRPr="00914DE1" w:rsidRDefault="00E55A97" w:rsidP="00E55A97">
      <w:pPr>
        <w:widowControl w:val="0"/>
        <w:autoSpaceDE w:val="0"/>
        <w:autoSpaceDN w:val="0"/>
        <w:adjustRightInd w:val="0"/>
        <w:spacing w:after="240" w:line="360" w:lineRule="atLeast"/>
      </w:pPr>
      <w:r w:rsidRPr="003F36B2">
        <w:t>Total pages:  2,</w:t>
      </w:r>
      <w:r w:rsidR="003F36B2" w:rsidRPr="003F36B2">
        <w:t>339</w:t>
      </w:r>
      <w:bookmarkEnd w:id="3"/>
      <w:r w:rsidRPr="00B9300A">
        <w:t xml:space="preserve"> </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643F9B" w14:paraId="65660301" w14:textId="77777777" w:rsidTr="00867749">
        <w:tc>
          <w:tcPr>
            <w:tcW w:w="8630" w:type="dxa"/>
            <w:shd w:val="clear" w:color="auto" w:fill="1F497D" w:themeFill="text2"/>
            <w:vAlign w:val="center"/>
          </w:tcPr>
          <w:p w14:paraId="46FCA580" w14:textId="77777777" w:rsidR="00643F9B" w:rsidRPr="00A93C8B" w:rsidRDefault="00643F9B" w:rsidP="00867749">
            <w:pPr>
              <w:shd w:val="clear" w:color="auto" w:fill="1F497D" w:themeFill="text2"/>
              <w:jc w:val="center"/>
              <w:rPr>
                <w:rFonts w:ascii="Arial" w:hAnsi="Arial" w:cs="Arial"/>
                <w:color w:val="FFFFFF" w:themeColor="background1"/>
              </w:rPr>
            </w:pPr>
            <w:r>
              <w:rPr>
                <w:rFonts w:ascii="Arial" w:hAnsi="Arial" w:cs="Arial"/>
                <w:color w:val="FFFFFF" w:themeColor="background1"/>
              </w:rPr>
              <w:t>REQUIRED RESOURCES</w:t>
            </w:r>
          </w:p>
        </w:tc>
      </w:tr>
    </w:tbl>
    <w:p w14:paraId="49D9AB70" w14:textId="0F771F82" w:rsidR="003F36B2" w:rsidRPr="003F36B2" w:rsidRDefault="003F36B2" w:rsidP="003F36B2">
      <w:pPr>
        <w:spacing w:before="100" w:beforeAutospacing="1" w:after="100" w:afterAutospacing="1"/>
        <w:rPr>
          <w:rFonts w:asciiTheme="majorBidi" w:hAnsiTheme="majorBidi" w:cstheme="majorBidi"/>
          <w:color w:val="000000" w:themeColor="text1"/>
        </w:rPr>
      </w:pPr>
      <w:r w:rsidRPr="000511D4">
        <w:rPr>
          <w:rFonts w:eastAsia="Times New Roman"/>
        </w:rPr>
        <w:t xml:space="preserve">Please note that for </w:t>
      </w:r>
      <w:r>
        <w:rPr>
          <w:rFonts w:eastAsia="Times New Roman"/>
        </w:rPr>
        <w:t>the Oden</w:t>
      </w:r>
      <w:r w:rsidRPr="000511D4">
        <w:rPr>
          <w:rFonts w:eastAsia="Times New Roman"/>
        </w:rPr>
        <w:t xml:space="preserve"> textbook, only specific pages are required to be read. </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643F9B" w14:paraId="3C207C75" w14:textId="77777777" w:rsidTr="00867749">
        <w:tc>
          <w:tcPr>
            <w:tcW w:w="8630" w:type="dxa"/>
            <w:shd w:val="clear" w:color="auto" w:fill="1F497D" w:themeFill="text2"/>
            <w:vAlign w:val="center"/>
          </w:tcPr>
          <w:p w14:paraId="085EE915" w14:textId="77777777" w:rsidR="00643F9B" w:rsidRPr="00A93C8B" w:rsidRDefault="00643F9B" w:rsidP="00867749">
            <w:pPr>
              <w:shd w:val="clear" w:color="auto" w:fill="1F497D" w:themeFill="text2"/>
              <w:jc w:val="center"/>
              <w:rPr>
                <w:rFonts w:ascii="Arial" w:hAnsi="Arial" w:cs="Arial"/>
                <w:color w:val="FFFFFF" w:themeColor="background1"/>
              </w:rPr>
            </w:pPr>
            <w:r>
              <w:rPr>
                <w:rFonts w:ascii="Arial" w:hAnsi="Arial" w:cs="Arial"/>
                <w:color w:val="FFFFFF" w:themeColor="background1"/>
              </w:rPr>
              <w:t>RECOMMENDED TEXTBOOKS</w:t>
            </w:r>
          </w:p>
        </w:tc>
      </w:tr>
    </w:tbl>
    <w:p w14:paraId="50A14214" w14:textId="77777777" w:rsidR="00B1196D" w:rsidRPr="00815A02" w:rsidRDefault="00B1196D" w:rsidP="00B1196D">
      <w:pPr>
        <w:ind w:left="475" w:hanging="475"/>
        <w:rPr>
          <w:rFonts w:eastAsia="Times New Roman"/>
        </w:rPr>
      </w:pPr>
      <w:r w:rsidRPr="00815A02">
        <w:rPr>
          <w:rFonts w:eastAsia="Times New Roman"/>
        </w:rPr>
        <w:t xml:space="preserve">Anderson, Gary A. </w:t>
      </w:r>
      <w:r w:rsidRPr="00815A02">
        <w:rPr>
          <w:rFonts w:eastAsia="Times New Roman"/>
          <w:i/>
          <w:iCs/>
        </w:rPr>
        <w:t>Charity: The Place of the Poor in the Biblical Tradition</w:t>
      </w:r>
      <w:r w:rsidRPr="00815A02">
        <w:rPr>
          <w:rFonts w:eastAsia="Times New Roman"/>
        </w:rPr>
        <w:t xml:space="preserve">. New Haven: Yale University Press, 2013.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0300198836</w:t>
      </w:r>
      <w:r w:rsidRPr="00815A02">
        <w:rPr>
          <w:rFonts w:eastAsia="Times New Roman"/>
        </w:rPr>
        <w:t xml:space="preserve">  $</w:t>
      </w:r>
      <w:proofErr w:type="gramEnd"/>
      <w:r w:rsidRPr="00815A02">
        <w:rPr>
          <w:rFonts w:eastAsia="Times New Roman"/>
        </w:rPr>
        <w:t xml:space="preserve">20  (222) </w:t>
      </w:r>
    </w:p>
    <w:p w14:paraId="5570EB4E" w14:textId="77777777" w:rsidR="00B1196D" w:rsidRPr="00815A02" w:rsidRDefault="00B1196D" w:rsidP="00B1196D">
      <w:pPr>
        <w:ind w:left="475" w:hanging="475"/>
        <w:rPr>
          <w:rFonts w:eastAsia="Times New Roman"/>
        </w:rPr>
      </w:pPr>
      <w:r w:rsidRPr="00815A02">
        <w:rPr>
          <w:rFonts w:eastAsia="Times New Roman"/>
        </w:rPr>
        <w:t xml:space="preserve">Bauer, David R., and Robert A. </w:t>
      </w:r>
      <w:proofErr w:type="spellStart"/>
      <w:r w:rsidRPr="00815A02">
        <w:rPr>
          <w:rFonts w:eastAsia="Times New Roman"/>
        </w:rPr>
        <w:t>Traina</w:t>
      </w:r>
      <w:proofErr w:type="spellEnd"/>
      <w:r w:rsidRPr="00815A02">
        <w:rPr>
          <w:rFonts w:eastAsia="Times New Roman"/>
        </w:rPr>
        <w:t xml:space="preserve">. </w:t>
      </w:r>
      <w:r w:rsidRPr="00815A02">
        <w:rPr>
          <w:rFonts w:eastAsia="Times New Roman"/>
          <w:i/>
          <w:iCs/>
        </w:rPr>
        <w:t xml:space="preserve">Inductive Bible </w:t>
      </w:r>
      <w:proofErr w:type="gramStart"/>
      <w:r w:rsidRPr="00815A02">
        <w:rPr>
          <w:rFonts w:eastAsia="Times New Roman"/>
          <w:i/>
          <w:iCs/>
        </w:rPr>
        <w:t>Study :</w:t>
      </w:r>
      <w:proofErr w:type="gramEnd"/>
      <w:r w:rsidRPr="00815A02">
        <w:rPr>
          <w:rFonts w:eastAsia="Times New Roman"/>
          <w:i/>
          <w:iCs/>
        </w:rPr>
        <w:t xml:space="preserve"> A Comprehensive Guide to the Practice of Hermeneutics</w:t>
      </w:r>
      <w:r w:rsidRPr="00815A02">
        <w:rPr>
          <w:rFonts w:eastAsia="Times New Roman"/>
        </w:rPr>
        <w:t xml:space="preserve">. Grand Rapids: Baker Academic, 2011.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0801097430</w:t>
      </w:r>
      <w:r w:rsidRPr="00815A02">
        <w:rPr>
          <w:rFonts w:eastAsia="Times New Roman"/>
        </w:rPr>
        <w:t xml:space="preserve">  $</w:t>
      </w:r>
      <w:proofErr w:type="gramEnd"/>
      <w:r w:rsidRPr="00815A02">
        <w:rPr>
          <w:rFonts w:eastAsia="Times New Roman"/>
        </w:rPr>
        <w:t xml:space="preserve">28  (462) </w:t>
      </w:r>
    </w:p>
    <w:p w14:paraId="67FFFAB5" w14:textId="77777777" w:rsidR="00B1196D" w:rsidRPr="00815A02" w:rsidRDefault="00B1196D" w:rsidP="00B1196D">
      <w:pPr>
        <w:ind w:left="475" w:hanging="475"/>
        <w:rPr>
          <w:rFonts w:eastAsia="Times New Roman"/>
        </w:rPr>
      </w:pPr>
      <w:r w:rsidRPr="00815A02">
        <w:rPr>
          <w:rFonts w:eastAsia="Times New Roman"/>
        </w:rPr>
        <w:t xml:space="preserve">Beach, Lee. </w:t>
      </w:r>
      <w:r w:rsidRPr="00815A02">
        <w:rPr>
          <w:rFonts w:eastAsia="Times New Roman"/>
          <w:i/>
          <w:iCs/>
        </w:rPr>
        <w:t>The Church in Exile: Living in Hope After Christendom</w:t>
      </w:r>
      <w:r w:rsidRPr="00815A02">
        <w:rPr>
          <w:rFonts w:eastAsia="Times New Roman"/>
        </w:rPr>
        <w:t xml:space="preserve">. Downers Grove, IL: InterVarsity Press, 2015.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0830840663</w:t>
      </w:r>
      <w:r w:rsidRPr="00815A02">
        <w:rPr>
          <w:rFonts w:eastAsia="Times New Roman"/>
        </w:rPr>
        <w:t xml:space="preserve">  $</w:t>
      </w:r>
      <w:proofErr w:type="gramEnd"/>
      <w:r w:rsidRPr="00815A02">
        <w:rPr>
          <w:rFonts w:eastAsia="Times New Roman"/>
        </w:rPr>
        <w:t xml:space="preserve">19  (240) </w:t>
      </w:r>
    </w:p>
    <w:p w14:paraId="6241D6C1" w14:textId="77777777" w:rsidR="00B1196D" w:rsidRPr="00815A02" w:rsidRDefault="00B1196D" w:rsidP="00B1196D">
      <w:pPr>
        <w:ind w:left="475" w:hanging="475"/>
        <w:rPr>
          <w:rFonts w:eastAsia="Times New Roman"/>
        </w:rPr>
      </w:pPr>
      <w:r w:rsidRPr="00815A02">
        <w:rPr>
          <w:rFonts w:eastAsia="Times New Roman"/>
        </w:rPr>
        <w:t xml:space="preserve">Benedict, St. </w:t>
      </w:r>
      <w:r w:rsidRPr="00815A02">
        <w:rPr>
          <w:rFonts w:eastAsia="Times New Roman"/>
          <w:i/>
          <w:iCs/>
        </w:rPr>
        <w:t>The Rule of Saint Benedict</w:t>
      </w:r>
      <w:r w:rsidRPr="00815A02">
        <w:rPr>
          <w:rFonts w:eastAsia="Times New Roman"/>
        </w:rPr>
        <w:t>. Edited by Timothy Fry. Reprint edition. New York: Vintage, 1998.  978-</w:t>
      </w:r>
      <w:proofErr w:type="gramStart"/>
      <w:r w:rsidRPr="00815A02">
        <w:rPr>
          <w:rFonts w:eastAsia="Times New Roman"/>
        </w:rPr>
        <w:t>0375700170  $</w:t>
      </w:r>
      <w:proofErr w:type="gramEnd"/>
      <w:r w:rsidRPr="00815A02">
        <w:rPr>
          <w:rFonts w:eastAsia="Times New Roman"/>
        </w:rPr>
        <w:t>12  (112)</w:t>
      </w:r>
    </w:p>
    <w:p w14:paraId="12D8A4A0" w14:textId="77777777" w:rsidR="00B1196D" w:rsidRPr="00815A02" w:rsidRDefault="00B1196D" w:rsidP="00B1196D">
      <w:pPr>
        <w:ind w:left="475" w:hanging="475"/>
        <w:rPr>
          <w:rFonts w:eastAsia="Times New Roman"/>
        </w:rPr>
      </w:pPr>
      <w:proofErr w:type="spellStart"/>
      <w:r w:rsidRPr="00815A02">
        <w:rPr>
          <w:rFonts w:eastAsia="Times New Roman"/>
        </w:rPr>
        <w:t>d’Elbée</w:t>
      </w:r>
      <w:proofErr w:type="spellEnd"/>
      <w:r w:rsidRPr="00815A02">
        <w:rPr>
          <w:rFonts w:eastAsia="Times New Roman"/>
        </w:rPr>
        <w:t xml:space="preserve">, Jean C. J. </w:t>
      </w:r>
      <w:r w:rsidRPr="00815A02">
        <w:rPr>
          <w:rFonts w:eastAsia="Times New Roman"/>
          <w:i/>
          <w:iCs/>
        </w:rPr>
        <w:t>I Believe in Love: A Personal Retreat Based on the Teaching of St. Thérèse of Lisieux</w:t>
      </w:r>
      <w:r w:rsidRPr="00815A02">
        <w:rPr>
          <w:rFonts w:eastAsia="Times New Roman"/>
        </w:rPr>
        <w:t xml:space="preserve">. 2nd ed. Manchester, NH: Sophia Institute Press, 2001.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1928832287</w:t>
      </w:r>
      <w:r w:rsidRPr="00815A02">
        <w:rPr>
          <w:rFonts w:eastAsia="Times New Roman"/>
        </w:rPr>
        <w:t xml:space="preserve">  $</w:t>
      </w:r>
      <w:proofErr w:type="gramEnd"/>
      <w:r w:rsidRPr="00815A02">
        <w:rPr>
          <w:rFonts w:eastAsia="Times New Roman"/>
        </w:rPr>
        <w:t xml:space="preserve">17  (280) </w:t>
      </w:r>
    </w:p>
    <w:p w14:paraId="1C3040EE" w14:textId="77777777" w:rsidR="00B1196D" w:rsidRPr="00815A02" w:rsidRDefault="00B1196D" w:rsidP="00B1196D">
      <w:pPr>
        <w:ind w:left="475" w:hanging="475"/>
        <w:rPr>
          <w:rFonts w:eastAsia="Times New Roman"/>
        </w:rPr>
      </w:pPr>
      <w:r w:rsidRPr="00815A02">
        <w:rPr>
          <w:rFonts w:eastAsia="Times New Roman"/>
        </w:rPr>
        <w:t xml:space="preserve">DeYoung, Rebecca </w:t>
      </w:r>
      <w:proofErr w:type="spellStart"/>
      <w:r w:rsidRPr="00815A02">
        <w:rPr>
          <w:rFonts w:eastAsia="Times New Roman"/>
        </w:rPr>
        <w:t>Konyndyk</w:t>
      </w:r>
      <w:proofErr w:type="spellEnd"/>
      <w:r w:rsidRPr="00815A02">
        <w:rPr>
          <w:rFonts w:eastAsia="Times New Roman"/>
        </w:rPr>
        <w:t xml:space="preserve">. </w:t>
      </w:r>
      <w:r w:rsidRPr="00815A02">
        <w:rPr>
          <w:rFonts w:eastAsia="Times New Roman"/>
          <w:i/>
          <w:iCs/>
        </w:rPr>
        <w:t>Glittering Vices: A New Look at the Seven Deadly Sins and Their Remedies</w:t>
      </w:r>
      <w:r w:rsidRPr="00815A02">
        <w:rPr>
          <w:rFonts w:eastAsia="Times New Roman"/>
        </w:rPr>
        <w:t>. Grand Rapids: Brazos Press, 2009.  978-1587432323 $14 (205)</w:t>
      </w:r>
    </w:p>
    <w:p w14:paraId="0237A3C9" w14:textId="77777777" w:rsidR="00B1196D" w:rsidRPr="00815A02" w:rsidRDefault="00B1196D" w:rsidP="00B1196D">
      <w:pPr>
        <w:ind w:left="475" w:hanging="475"/>
        <w:rPr>
          <w:rFonts w:eastAsia="Times New Roman"/>
        </w:rPr>
      </w:pPr>
      <w:r w:rsidRPr="00815A02">
        <w:rPr>
          <w:rFonts w:eastAsia="Times New Roman"/>
        </w:rPr>
        <w:lastRenderedPageBreak/>
        <w:t xml:space="preserve">Dreher, Rod. </w:t>
      </w:r>
      <w:r w:rsidRPr="00815A02">
        <w:rPr>
          <w:rFonts w:eastAsia="Times New Roman"/>
          <w:i/>
          <w:iCs/>
        </w:rPr>
        <w:t>The Benedict Option: A Strategy for Christians in a Post-Christian Nation</w:t>
      </w:r>
      <w:r w:rsidRPr="00815A02">
        <w:rPr>
          <w:rFonts w:eastAsia="Times New Roman"/>
        </w:rPr>
        <w:t>. New York: Sentinel, 2017.  978-0-735213296 $</w:t>
      </w:r>
      <w:proofErr w:type="gramStart"/>
      <w:r w:rsidRPr="00815A02">
        <w:rPr>
          <w:rFonts w:eastAsia="Times New Roman"/>
        </w:rPr>
        <w:t>12  (</w:t>
      </w:r>
      <w:proofErr w:type="gramEnd"/>
      <w:r w:rsidRPr="00815A02">
        <w:rPr>
          <w:rFonts w:eastAsia="Times New Roman"/>
        </w:rPr>
        <w:t>262)</w:t>
      </w:r>
    </w:p>
    <w:p w14:paraId="2B9307C6" w14:textId="77777777" w:rsidR="00B1196D" w:rsidRPr="00815A02" w:rsidRDefault="00B1196D" w:rsidP="00B1196D">
      <w:pPr>
        <w:ind w:left="475" w:hanging="475"/>
        <w:rPr>
          <w:rFonts w:eastAsia="Times New Roman"/>
        </w:rPr>
      </w:pPr>
      <w:r w:rsidRPr="00815A02">
        <w:rPr>
          <w:rFonts w:eastAsia="Times New Roman"/>
        </w:rPr>
        <w:t xml:space="preserve">Ford, Leighton. </w:t>
      </w:r>
      <w:r w:rsidRPr="00815A02">
        <w:rPr>
          <w:rFonts w:eastAsia="Times New Roman"/>
          <w:i/>
          <w:iCs/>
        </w:rPr>
        <w:t>The Attentive Life: Discerning God’s Presence in All Things</w:t>
      </w:r>
      <w:r w:rsidRPr="00815A02">
        <w:rPr>
          <w:rFonts w:eastAsia="Times New Roman"/>
        </w:rPr>
        <w:t xml:space="preserve">. Downers Grove, IL: IVP Books, 2008.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0830835997</w:t>
      </w:r>
      <w:r w:rsidRPr="00815A02">
        <w:rPr>
          <w:rFonts w:eastAsia="Times New Roman"/>
        </w:rPr>
        <w:t xml:space="preserve">  $</w:t>
      </w:r>
      <w:proofErr w:type="gramEnd"/>
      <w:r w:rsidRPr="00815A02">
        <w:rPr>
          <w:rFonts w:eastAsia="Times New Roman"/>
        </w:rPr>
        <w:t xml:space="preserve">14  (229) </w:t>
      </w:r>
    </w:p>
    <w:p w14:paraId="429E01C9" w14:textId="77777777" w:rsidR="00B1196D" w:rsidRDefault="00B1196D" w:rsidP="00B1196D">
      <w:pPr>
        <w:ind w:left="475" w:hanging="475"/>
        <w:rPr>
          <w:rFonts w:eastAsia="Times New Roman"/>
        </w:rPr>
      </w:pPr>
      <w:r w:rsidRPr="00815A02">
        <w:rPr>
          <w:rFonts w:eastAsia="Times New Roman"/>
        </w:rPr>
        <w:t xml:space="preserve">Goldingay, John. </w:t>
      </w:r>
      <w:r w:rsidRPr="00815A02">
        <w:rPr>
          <w:rFonts w:eastAsia="Times New Roman"/>
          <w:i/>
          <w:iCs/>
        </w:rPr>
        <w:t>A Reader’s Guide to the Bible</w:t>
      </w:r>
      <w:r w:rsidRPr="00815A02">
        <w:rPr>
          <w:rFonts w:eastAsia="Times New Roman"/>
        </w:rPr>
        <w:t xml:space="preserve">. Downers Grove, IL: IVP Academic, 2017.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 xml:space="preserve">0830851744  </w:t>
      </w:r>
      <w:r w:rsidRPr="00815A02">
        <w:rPr>
          <w:rFonts w:eastAsia="Times New Roman"/>
        </w:rPr>
        <w:t>$</w:t>
      </w:r>
      <w:proofErr w:type="gramEnd"/>
      <w:r w:rsidRPr="00815A02">
        <w:rPr>
          <w:rFonts w:eastAsia="Times New Roman"/>
        </w:rPr>
        <w:t xml:space="preserve">14  (190) </w:t>
      </w:r>
    </w:p>
    <w:p w14:paraId="42B7581B" w14:textId="77777777" w:rsidR="00B1196D" w:rsidRPr="00815A02" w:rsidRDefault="00B1196D" w:rsidP="00B1196D">
      <w:pPr>
        <w:ind w:left="475" w:hanging="475"/>
        <w:rPr>
          <w:rFonts w:eastAsia="Times New Roman"/>
        </w:rPr>
      </w:pPr>
      <w:r w:rsidRPr="00815A02">
        <w:rPr>
          <w:rFonts w:eastAsia="Times New Roman"/>
        </w:rPr>
        <w:t xml:space="preserve">Gosnell, Peter W. </w:t>
      </w:r>
      <w:r w:rsidRPr="00815A02">
        <w:rPr>
          <w:rFonts w:eastAsia="Times New Roman"/>
          <w:i/>
          <w:iCs/>
        </w:rPr>
        <w:t>The Ethical Vision of the Bible: Learning Good from Knowing God</w:t>
      </w:r>
      <w:r w:rsidRPr="00815A02">
        <w:rPr>
          <w:rFonts w:eastAsia="Times New Roman"/>
        </w:rPr>
        <w:t xml:space="preserve">. Downers Grove, IL: IVP Academic, 2014.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0830840281</w:t>
      </w:r>
      <w:r w:rsidRPr="00815A02">
        <w:rPr>
          <w:rFonts w:eastAsia="Times New Roman"/>
        </w:rPr>
        <w:t xml:space="preserve">  $</w:t>
      </w:r>
      <w:proofErr w:type="gramEnd"/>
      <w:r w:rsidRPr="00815A02">
        <w:rPr>
          <w:rFonts w:eastAsia="Times New Roman"/>
        </w:rPr>
        <w:t xml:space="preserve">16  (411) </w:t>
      </w:r>
    </w:p>
    <w:p w14:paraId="0EBBE6B8" w14:textId="77777777" w:rsidR="00B1196D" w:rsidRPr="00815A02" w:rsidRDefault="00B1196D" w:rsidP="00B1196D">
      <w:pPr>
        <w:ind w:left="475" w:hanging="475"/>
        <w:rPr>
          <w:rFonts w:eastAsia="Times New Roman"/>
        </w:rPr>
      </w:pPr>
      <w:r w:rsidRPr="00815A02">
        <w:rPr>
          <w:rFonts w:eastAsia="Times New Roman"/>
        </w:rPr>
        <w:t xml:space="preserve">Hand, Thomas A. </w:t>
      </w:r>
      <w:r w:rsidRPr="00815A02">
        <w:rPr>
          <w:rFonts w:eastAsia="Times New Roman"/>
          <w:i/>
          <w:iCs/>
        </w:rPr>
        <w:t>Augustine on Prayer</w:t>
      </w:r>
      <w:r w:rsidRPr="00815A02">
        <w:rPr>
          <w:rFonts w:eastAsia="Times New Roman"/>
        </w:rPr>
        <w:t xml:space="preserve">. New. New York: Catholic Book, 1986.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0899421711</w:t>
      </w:r>
      <w:r w:rsidRPr="00815A02">
        <w:rPr>
          <w:rFonts w:eastAsia="Times New Roman"/>
        </w:rPr>
        <w:t xml:space="preserve">  $</w:t>
      </w:r>
      <w:proofErr w:type="gramEnd"/>
      <w:r w:rsidRPr="00815A02">
        <w:rPr>
          <w:rFonts w:eastAsia="Times New Roman"/>
        </w:rPr>
        <w:t xml:space="preserve">6  (143) </w:t>
      </w:r>
    </w:p>
    <w:p w14:paraId="598ECB54" w14:textId="77777777" w:rsidR="00B1196D" w:rsidRPr="00815A02" w:rsidRDefault="00B1196D" w:rsidP="00B1196D">
      <w:pPr>
        <w:ind w:left="475" w:hanging="475"/>
        <w:rPr>
          <w:rFonts w:eastAsia="Times New Roman"/>
        </w:rPr>
      </w:pPr>
      <w:r w:rsidRPr="00815A02">
        <w:rPr>
          <w:rFonts w:eastAsia="Times New Roman"/>
        </w:rPr>
        <w:t xml:space="preserve">Harrington, Daniel J., and James F. Keenan. </w:t>
      </w:r>
      <w:r w:rsidRPr="00815A02">
        <w:rPr>
          <w:rFonts w:eastAsia="Times New Roman"/>
          <w:i/>
          <w:iCs/>
        </w:rPr>
        <w:t>Jesus and Virtue Ethics: Building Bridges Between New Testament Studies and Moral Theology</w:t>
      </w:r>
      <w:r w:rsidRPr="00815A02">
        <w:rPr>
          <w:rFonts w:eastAsia="Times New Roman"/>
        </w:rPr>
        <w:t xml:space="preserve">. Lanham, MD: </w:t>
      </w:r>
      <w:proofErr w:type="spellStart"/>
      <w:r w:rsidRPr="00815A02">
        <w:rPr>
          <w:rFonts w:eastAsia="Times New Roman"/>
        </w:rPr>
        <w:t>Sheed</w:t>
      </w:r>
      <w:proofErr w:type="spellEnd"/>
      <w:r w:rsidRPr="00815A02">
        <w:rPr>
          <w:rFonts w:eastAsia="Times New Roman"/>
        </w:rPr>
        <w:t xml:space="preserve"> &amp; Ward, 2002.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1580511254  $</w:t>
      </w:r>
      <w:proofErr w:type="gramEnd"/>
      <w:r w:rsidRPr="00815A02">
        <w:rPr>
          <w:rFonts w:eastAsia="Times New Roman"/>
          <w:color w:val="333333"/>
          <w:shd w:val="clear" w:color="auto" w:fill="FFFFFF"/>
        </w:rPr>
        <w:t>30</w:t>
      </w:r>
      <w:r w:rsidRPr="00815A02">
        <w:rPr>
          <w:rFonts w:eastAsia="Times New Roman"/>
        </w:rPr>
        <w:t xml:space="preserve">  (216) </w:t>
      </w:r>
    </w:p>
    <w:p w14:paraId="561B2EFB" w14:textId="77777777" w:rsidR="00B1196D" w:rsidRPr="00815A02" w:rsidRDefault="00B1196D" w:rsidP="00B1196D">
      <w:pPr>
        <w:ind w:left="475" w:hanging="475"/>
        <w:rPr>
          <w:rFonts w:eastAsia="Times New Roman"/>
        </w:rPr>
      </w:pPr>
      <w:r w:rsidRPr="00815A02">
        <w:rPr>
          <w:rFonts w:eastAsia="Times New Roman"/>
        </w:rPr>
        <w:t xml:space="preserve">Herman, Nicholas (Brother Lawrence). </w:t>
      </w:r>
      <w:r w:rsidRPr="00815A02">
        <w:rPr>
          <w:rFonts w:eastAsia="Times New Roman"/>
          <w:i/>
          <w:iCs/>
        </w:rPr>
        <w:t>The Practice of the Presence of God</w:t>
      </w:r>
      <w:r w:rsidRPr="00815A02">
        <w:rPr>
          <w:rFonts w:eastAsia="Times New Roman"/>
        </w:rPr>
        <w:t>. Springdale, PA: Whitaker House, 1982.  978-</w:t>
      </w:r>
      <w:proofErr w:type="gramStart"/>
      <w:r w:rsidRPr="00815A02">
        <w:rPr>
          <w:rFonts w:eastAsia="Times New Roman"/>
        </w:rPr>
        <w:t>0883681053  $</w:t>
      </w:r>
      <w:proofErr w:type="gramEnd"/>
      <w:r w:rsidRPr="00815A02">
        <w:rPr>
          <w:rFonts w:eastAsia="Times New Roman"/>
        </w:rPr>
        <w:t xml:space="preserve">5  (42) </w:t>
      </w:r>
    </w:p>
    <w:p w14:paraId="6BE62860" w14:textId="77777777" w:rsidR="00B1196D" w:rsidRPr="00815A02" w:rsidRDefault="00B1196D" w:rsidP="00B1196D">
      <w:pPr>
        <w:ind w:left="475" w:hanging="475"/>
        <w:rPr>
          <w:rFonts w:eastAsia="Times New Roman"/>
        </w:rPr>
      </w:pPr>
      <w:r w:rsidRPr="00815A02">
        <w:rPr>
          <w:rFonts w:eastAsia="Times New Roman"/>
        </w:rPr>
        <w:t xml:space="preserve">Howard, Evan B. </w:t>
      </w:r>
      <w:r w:rsidRPr="00815A02">
        <w:rPr>
          <w:rFonts w:eastAsia="Times New Roman"/>
          <w:i/>
          <w:iCs/>
        </w:rPr>
        <w:t>A Guide to Christian Spiritual Formation: How Scripture, Spirit, Community, and Mission Shape Our Souls</w:t>
      </w:r>
      <w:r w:rsidRPr="00815A02">
        <w:rPr>
          <w:rFonts w:eastAsia="Times New Roman"/>
        </w:rPr>
        <w:t>. Grand Rapids: Baker Academic, 2018.  978-</w:t>
      </w:r>
      <w:proofErr w:type="gramStart"/>
      <w:r w:rsidRPr="00815A02">
        <w:rPr>
          <w:rFonts w:eastAsia="Times New Roman"/>
        </w:rPr>
        <w:t>0801097805  $</w:t>
      </w:r>
      <w:proofErr w:type="gramEnd"/>
      <w:r w:rsidRPr="00815A02">
        <w:rPr>
          <w:rFonts w:eastAsia="Times New Roman"/>
        </w:rPr>
        <w:t>19  (288)</w:t>
      </w:r>
    </w:p>
    <w:p w14:paraId="77A7D8DE" w14:textId="77777777" w:rsidR="00B1196D" w:rsidRDefault="00B1196D" w:rsidP="00B1196D">
      <w:pPr>
        <w:ind w:left="475" w:hanging="475"/>
        <w:rPr>
          <w:rFonts w:eastAsia="Times New Roman"/>
        </w:rPr>
      </w:pPr>
      <w:r w:rsidRPr="00815A02">
        <w:rPr>
          <w:rFonts w:eastAsia="Times New Roman"/>
        </w:rPr>
        <w:t xml:space="preserve">Jones, L. Gregory, and Kevin R. Armstrong. </w:t>
      </w:r>
      <w:r w:rsidRPr="00815A02">
        <w:rPr>
          <w:rFonts w:eastAsia="Times New Roman"/>
          <w:i/>
          <w:iCs/>
        </w:rPr>
        <w:t>Resurrecting Excellence: Shaping Faithful Christian Ministry</w:t>
      </w:r>
      <w:r w:rsidRPr="00815A02">
        <w:rPr>
          <w:rFonts w:eastAsia="Times New Roman"/>
        </w:rPr>
        <w:t xml:space="preserve">. Grand Rapids: William B. Eerdmans Pub. Co, 2006.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0802832344</w:t>
      </w:r>
      <w:r w:rsidRPr="00815A02">
        <w:rPr>
          <w:rFonts w:eastAsia="Times New Roman"/>
        </w:rPr>
        <w:t xml:space="preserve">  $</w:t>
      </w:r>
      <w:proofErr w:type="gramEnd"/>
      <w:r w:rsidRPr="00815A02">
        <w:rPr>
          <w:rFonts w:eastAsia="Times New Roman"/>
        </w:rPr>
        <w:t xml:space="preserve">15  (182) </w:t>
      </w:r>
    </w:p>
    <w:p w14:paraId="7D37AF5C" w14:textId="77777777" w:rsidR="00B1196D" w:rsidRPr="00815A02" w:rsidRDefault="00B1196D" w:rsidP="00B1196D">
      <w:pPr>
        <w:ind w:left="475" w:hanging="475"/>
        <w:rPr>
          <w:rFonts w:eastAsia="Times New Roman"/>
        </w:rPr>
      </w:pPr>
      <w:proofErr w:type="spellStart"/>
      <w:r w:rsidRPr="00815A02">
        <w:rPr>
          <w:rFonts w:eastAsia="Times New Roman"/>
        </w:rPr>
        <w:t>Kreeft</w:t>
      </w:r>
      <w:proofErr w:type="spellEnd"/>
      <w:r w:rsidRPr="00815A02">
        <w:rPr>
          <w:rFonts w:eastAsia="Times New Roman"/>
        </w:rPr>
        <w:t xml:space="preserve">, Peter. </w:t>
      </w:r>
      <w:r w:rsidRPr="00815A02">
        <w:rPr>
          <w:rFonts w:eastAsia="Times New Roman"/>
          <w:i/>
          <w:iCs/>
        </w:rPr>
        <w:t xml:space="preserve">Prayer </w:t>
      </w:r>
      <w:proofErr w:type="gramStart"/>
      <w:r w:rsidRPr="00815A02">
        <w:rPr>
          <w:rFonts w:eastAsia="Times New Roman"/>
          <w:i/>
          <w:iCs/>
        </w:rPr>
        <w:t>For</w:t>
      </w:r>
      <w:proofErr w:type="gramEnd"/>
      <w:r w:rsidRPr="00815A02">
        <w:rPr>
          <w:rFonts w:eastAsia="Times New Roman"/>
          <w:i/>
          <w:iCs/>
        </w:rPr>
        <w:t xml:space="preserve"> Beginners</w:t>
      </w:r>
      <w:r w:rsidRPr="00815A02">
        <w:rPr>
          <w:rFonts w:eastAsia="Times New Roman"/>
        </w:rPr>
        <w:t>. San Francisco: Ignatius Press, 2000.  978-</w:t>
      </w:r>
      <w:proofErr w:type="gramStart"/>
      <w:r w:rsidRPr="00815A02">
        <w:rPr>
          <w:rFonts w:eastAsia="Times New Roman"/>
        </w:rPr>
        <w:t>0898707755  $</w:t>
      </w:r>
      <w:proofErr w:type="gramEnd"/>
      <w:r w:rsidRPr="00815A02">
        <w:rPr>
          <w:rFonts w:eastAsia="Times New Roman"/>
        </w:rPr>
        <w:t xml:space="preserve">12  (130) </w:t>
      </w:r>
    </w:p>
    <w:p w14:paraId="5C4F6038" w14:textId="77777777" w:rsidR="00B1196D" w:rsidRPr="00815A02" w:rsidRDefault="00B1196D" w:rsidP="00B1196D">
      <w:pPr>
        <w:ind w:left="475" w:hanging="475"/>
        <w:rPr>
          <w:rFonts w:eastAsia="Times New Roman"/>
        </w:rPr>
      </w:pPr>
      <w:r w:rsidRPr="00815A02">
        <w:rPr>
          <w:rFonts w:eastAsia="Times New Roman"/>
        </w:rPr>
        <w:t xml:space="preserve">Kreider, Alan. </w:t>
      </w:r>
      <w:r w:rsidRPr="00815A02">
        <w:rPr>
          <w:rFonts w:eastAsia="Times New Roman"/>
          <w:i/>
          <w:iCs/>
        </w:rPr>
        <w:t>The Patient Ferment of the Early Church: The Improbable Rise of Christianity in the Roman Empire</w:t>
      </w:r>
      <w:r w:rsidRPr="00815A02">
        <w:rPr>
          <w:rFonts w:eastAsia="Times New Roman"/>
        </w:rPr>
        <w:t xml:space="preserve">. Grand Rapids: Baker Academic, 2016.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0801048494</w:t>
      </w:r>
      <w:r w:rsidRPr="00815A02">
        <w:rPr>
          <w:rFonts w:eastAsia="Times New Roman"/>
        </w:rPr>
        <w:t xml:space="preserve">  $</w:t>
      </w:r>
      <w:proofErr w:type="gramEnd"/>
      <w:r w:rsidRPr="00815A02">
        <w:rPr>
          <w:rFonts w:eastAsia="Times New Roman"/>
        </w:rPr>
        <w:t xml:space="preserve">18  (321) </w:t>
      </w:r>
    </w:p>
    <w:p w14:paraId="6C2B31A9" w14:textId="77777777" w:rsidR="00B1196D" w:rsidRPr="00815A02" w:rsidRDefault="00B1196D" w:rsidP="00B1196D">
      <w:pPr>
        <w:ind w:left="475" w:hanging="475"/>
        <w:rPr>
          <w:rFonts w:eastAsia="Times New Roman"/>
        </w:rPr>
      </w:pPr>
      <w:proofErr w:type="spellStart"/>
      <w:r w:rsidRPr="00815A02">
        <w:rPr>
          <w:rFonts w:eastAsia="Times New Roman"/>
        </w:rPr>
        <w:t>Leithart</w:t>
      </w:r>
      <w:proofErr w:type="spellEnd"/>
      <w:r w:rsidRPr="00815A02">
        <w:rPr>
          <w:rFonts w:eastAsia="Times New Roman"/>
        </w:rPr>
        <w:t xml:space="preserve">, Peter J. </w:t>
      </w:r>
      <w:r w:rsidRPr="00815A02">
        <w:rPr>
          <w:rFonts w:eastAsia="Times New Roman"/>
          <w:i/>
          <w:iCs/>
        </w:rPr>
        <w:t>The Baptized Body</w:t>
      </w:r>
      <w:r w:rsidRPr="00815A02">
        <w:rPr>
          <w:rFonts w:eastAsia="Times New Roman"/>
        </w:rPr>
        <w:t xml:space="preserve">. Moscow, ID: Canon Press, 2007.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1591280484</w:t>
      </w:r>
      <w:r w:rsidRPr="00815A02">
        <w:rPr>
          <w:rFonts w:eastAsia="Times New Roman"/>
        </w:rPr>
        <w:t xml:space="preserve">  $</w:t>
      </w:r>
      <w:proofErr w:type="gramEnd"/>
      <w:r w:rsidRPr="00815A02">
        <w:rPr>
          <w:rFonts w:eastAsia="Times New Roman"/>
        </w:rPr>
        <w:t xml:space="preserve">12  (136) </w:t>
      </w:r>
    </w:p>
    <w:p w14:paraId="501D211F" w14:textId="77777777" w:rsidR="00B1196D" w:rsidRPr="00815A02" w:rsidRDefault="00B1196D" w:rsidP="00B1196D">
      <w:pPr>
        <w:ind w:left="475" w:hanging="475"/>
        <w:rPr>
          <w:rFonts w:eastAsia="Times New Roman"/>
        </w:rPr>
      </w:pPr>
      <w:r w:rsidRPr="00815A02">
        <w:rPr>
          <w:rFonts w:eastAsia="Times New Roman"/>
        </w:rPr>
        <w:t xml:space="preserve">———.  </w:t>
      </w:r>
      <w:r w:rsidRPr="00815A02">
        <w:rPr>
          <w:rFonts w:eastAsia="Times New Roman"/>
          <w:i/>
          <w:iCs/>
        </w:rPr>
        <w:t>The End of Protestantism: Pursuing Unity in a Fragmented Church</w:t>
      </w:r>
      <w:r w:rsidRPr="00815A02">
        <w:rPr>
          <w:rFonts w:eastAsia="Times New Roman"/>
        </w:rPr>
        <w:t xml:space="preserve">. Grand Rapids, Michigan: Brazos Press, 2016.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1587433771</w:t>
      </w:r>
      <w:r w:rsidRPr="00815A02">
        <w:rPr>
          <w:rFonts w:eastAsia="Times New Roman"/>
        </w:rPr>
        <w:t xml:space="preserve">  $</w:t>
      </w:r>
      <w:proofErr w:type="gramEnd"/>
      <w:r w:rsidRPr="00815A02">
        <w:rPr>
          <w:rFonts w:eastAsia="Times New Roman"/>
        </w:rPr>
        <w:t xml:space="preserve">15  (225) </w:t>
      </w:r>
    </w:p>
    <w:p w14:paraId="088C7E81" w14:textId="77777777" w:rsidR="00B1196D" w:rsidRPr="00815A02" w:rsidRDefault="00B1196D" w:rsidP="00B1196D">
      <w:pPr>
        <w:ind w:left="475" w:hanging="475"/>
        <w:rPr>
          <w:rFonts w:eastAsia="Times New Roman"/>
        </w:rPr>
      </w:pPr>
      <w:proofErr w:type="spellStart"/>
      <w:r w:rsidRPr="00815A02">
        <w:rPr>
          <w:rFonts w:eastAsia="Times New Roman"/>
        </w:rPr>
        <w:t>Litfin</w:t>
      </w:r>
      <w:proofErr w:type="spellEnd"/>
      <w:r w:rsidRPr="00815A02">
        <w:rPr>
          <w:rFonts w:eastAsia="Times New Roman"/>
        </w:rPr>
        <w:t xml:space="preserve">, Bryan M. </w:t>
      </w:r>
      <w:r w:rsidRPr="00815A02">
        <w:rPr>
          <w:rFonts w:eastAsia="Times New Roman"/>
          <w:i/>
          <w:iCs/>
        </w:rPr>
        <w:t xml:space="preserve">Early Christian Martyr Stories: An Evangelical Introduction </w:t>
      </w:r>
      <w:proofErr w:type="gramStart"/>
      <w:r w:rsidRPr="00815A02">
        <w:rPr>
          <w:rFonts w:eastAsia="Times New Roman"/>
          <w:i/>
          <w:iCs/>
        </w:rPr>
        <w:t>With</w:t>
      </w:r>
      <w:proofErr w:type="gramEnd"/>
      <w:r w:rsidRPr="00815A02">
        <w:rPr>
          <w:rFonts w:eastAsia="Times New Roman"/>
          <w:i/>
          <w:iCs/>
        </w:rPr>
        <w:t xml:space="preserve"> New Translations</w:t>
      </w:r>
      <w:r w:rsidRPr="00815A02">
        <w:rPr>
          <w:rFonts w:eastAsia="Times New Roman"/>
        </w:rPr>
        <w:t xml:space="preserve">. Grand Rapids, MI: Baker Academic, 2014.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0801049583</w:t>
      </w:r>
      <w:r w:rsidRPr="00815A02">
        <w:rPr>
          <w:rFonts w:eastAsia="Times New Roman"/>
        </w:rPr>
        <w:t xml:space="preserve">  $</w:t>
      </w:r>
      <w:proofErr w:type="gramEnd"/>
      <w:r w:rsidRPr="00815A02">
        <w:rPr>
          <w:rFonts w:eastAsia="Times New Roman"/>
        </w:rPr>
        <w:t xml:space="preserve">18  (188) </w:t>
      </w:r>
    </w:p>
    <w:p w14:paraId="10DDBEFB" w14:textId="77777777" w:rsidR="00B1196D" w:rsidRPr="00815A02" w:rsidRDefault="00B1196D" w:rsidP="00B1196D">
      <w:pPr>
        <w:ind w:left="475" w:hanging="475"/>
        <w:rPr>
          <w:rFonts w:eastAsia="Times New Roman"/>
        </w:rPr>
      </w:pPr>
      <w:proofErr w:type="spellStart"/>
      <w:r w:rsidRPr="00815A02">
        <w:rPr>
          <w:rFonts w:eastAsia="Times New Roman"/>
        </w:rPr>
        <w:t>MacIntyre</w:t>
      </w:r>
      <w:proofErr w:type="spellEnd"/>
      <w:r w:rsidRPr="00815A02">
        <w:rPr>
          <w:rFonts w:eastAsia="Times New Roman"/>
        </w:rPr>
        <w:t xml:space="preserve">, Alasdair C. </w:t>
      </w:r>
      <w:r w:rsidRPr="00815A02">
        <w:rPr>
          <w:rFonts w:eastAsia="Times New Roman"/>
          <w:i/>
          <w:iCs/>
        </w:rPr>
        <w:t>After Virtue: A Study in Moral Theory</w:t>
      </w:r>
      <w:r w:rsidRPr="00815A02">
        <w:rPr>
          <w:rFonts w:eastAsia="Times New Roman"/>
        </w:rPr>
        <w:t xml:space="preserve">. 3rd ed. Notre Dame, IN: University of Notre Dame Press, 2007.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0268035044</w:t>
      </w:r>
      <w:r w:rsidRPr="00815A02">
        <w:rPr>
          <w:rFonts w:eastAsia="Times New Roman"/>
        </w:rPr>
        <w:t xml:space="preserve">  $</w:t>
      </w:r>
      <w:proofErr w:type="gramEnd"/>
      <w:r w:rsidRPr="00815A02">
        <w:rPr>
          <w:rFonts w:eastAsia="Times New Roman"/>
        </w:rPr>
        <w:t xml:space="preserve">28  (286) </w:t>
      </w:r>
    </w:p>
    <w:p w14:paraId="25F46BCB" w14:textId="77777777" w:rsidR="00B1196D" w:rsidRPr="00815A02" w:rsidRDefault="00B1196D" w:rsidP="00B1196D">
      <w:pPr>
        <w:ind w:left="475" w:hanging="475"/>
        <w:rPr>
          <w:rFonts w:eastAsia="Times New Roman"/>
        </w:rPr>
      </w:pPr>
      <w:r w:rsidRPr="00815A02">
        <w:rPr>
          <w:rFonts w:eastAsia="Times New Roman"/>
        </w:rPr>
        <w:t xml:space="preserve">Matlock, Michael D. </w:t>
      </w:r>
      <w:r w:rsidRPr="00815A02">
        <w:rPr>
          <w:rFonts w:eastAsia="Times New Roman"/>
          <w:i/>
          <w:iCs/>
        </w:rPr>
        <w:t>Daniel 1-6</w:t>
      </w:r>
      <w:r w:rsidRPr="00815A02">
        <w:rPr>
          <w:rFonts w:eastAsia="Times New Roman"/>
        </w:rPr>
        <w:t>. Franklin, TN: Seedbed, 2015.  978-</w:t>
      </w:r>
      <w:proofErr w:type="gramStart"/>
      <w:r w:rsidRPr="00815A02">
        <w:rPr>
          <w:rFonts w:eastAsia="Times New Roman"/>
        </w:rPr>
        <w:t>1628242324  $</w:t>
      </w:r>
      <w:proofErr w:type="gramEnd"/>
      <w:r w:rsidRPr="00815A02">
        <w:rPr>
          <w:rFonts w:eastAsia="Times New Roman"/>
        </w:rPr>
        <w:t xml:space="preserve">15  (182) </w:t>
      </w:r>
    </w:p>
    <w:p w14:paraId="2CD7FE99" w14:textId="77777777" w:rsidR="00B1196D" w:rsidRPr="00815A02" w:rsidRDefault="00B1196D" w:rsidP="00B1196D">
      <w:pPr>
        <w:ind w:left="475" w:hanging="475"/>
        <w:rPr>
          <w:rFonts w:eastAsia="Times New Roman"/>
        </w:rPr>
      </w:pPr>
      <w:r w:rsidRPr="00815A02">
        <w:rPr>
          <w:rFonts w:eastAsia="Times New Roman"/>
        </w:rPr>
        <w:t xml:space="preserve">McGowan, Andrew B. </w:t>
      </w:r>
      <w:r w:rsidRPr="00815A02">
        <w:rPr>
          <w:rFonts w:eastAsia="Times New Roman"/>
          <w:i/>
          <w:iCs/>
        </w:rPr>
        <w:t>Ancient Christian Worship: Early Church Practices in Social, Historical, and Theological Perspective</w:t>
      </w:r>
      <w:r w:rsidRPr="00815A02">
        <w:rPr>
          <w:rFonts w:eastAsia="Times New Roman"/>
        </w:rPr>
        <w:t xml:space="preserve">. Grand Rapids, MI: Baker Academic, 2014.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0801097874</w:t>
      </w:r>
      <w:r w:rsidRPr="00815A02">
        <w:rPr>
          <w:rFonts w:eastAsia="Times New Roman"/>
        </w:rPr>
        <w:t xml:space="preserve">  $</w:t>
      </w:r>
      <w:proofErr w:type="gramEnd"/>
      <w:r w:rsidRPr="00815A02">
        <w:rPr>
          <w:rFonts w:eastAsia="Times New Roman"/>
        </w:rPr>
        <w:t xml:space="preserve">20  (312) </w:t>
      </w:r>
    </w:p>
    <w:p w14:paraId="754F01BB" w14:textId="77777777" w:rsidR="00B1196D" w:rsidRPr="00815A02" w:rsidRDefault="00B1196D" w:rsidP="00B1196D">
      <w:pPr>
        <w:ind w:left="475" w:hanging="475"/>
        <w:rPr>
          <w:rFonts w:eastAsia="Times New Roman"/>
        </w:rPr>
      </w:pPr>
      <w:r w:rsidRPr="00815A02">
        <w:rPr>
          <w:rFonts w:eastAsia="Times New Roman"/>
        </w:rPr>
        <w:t xml:space="preserve">McKnight, </w:t>
      </w:r>
      <w:proofErr w:type="spellStart"/>
      <w:r w:rsidRPr="00815A02">
        <w:rPr>
          <w:rFonts w:eastAsia="Times New Roman"/>
        </w:rPr>
        <w:t>Scot.</w:t>
      </w:r>
      <w:proofErr w:type="spellEnd"/>
      <w:r w:rsidRPr="00815A02">
        <w:rPr>
          <w:rFonts w:eastAsia="Times New Roman"/>
        </w:rPr>
        <w:t xml:space="preserve"> </w:t>
      </w:r>
      <w:r w:rsidRPr="00815A02">
        <w:rPr>
          <w:rFonts w:eastAsia="Times New Roman"/>
          <w:i/>
          <w:iCs/>
        </w:rPr>
        <w:t>It Takes a Church to Baptize</w:t>
      </w:r>
      <w:r w:rsidRPr="00815A02">
        <w:rPr>
          <w:rFonts w:eastAsia="Times New Roman"/>
        </w:rPr>
        <w:t xml:space="preserve">. Grand Rapids, MI: Brazos Press, 2018.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1587434167</w:t>
      </w:r>
      <w:r w:rsidRPr="00815A02">
        <w:rPr>
          <w:rFonts w:eastAsia="Times New Roman"/>
        </w:rPr>
        <w:t xml:space="preserve">  $</w:t>
      </w:r>
      <w:proofErr w:type="gramEnd"/>
      <w:r w:rsidRPr="00815A02">
        <w:rPr>
          <w:rFonts w:eastAsia="Times New Roman"/>
        </w:rPr>
        <w:t xml:space="preserve">12  (144) </w:t>
      </w:r>
    </w:p>
    <w:p w14:paraId="73024E14" w14:textId="77777777" w:rsidR="00B1196D" w:rsidRPr="00815A02" w:rsidRDefault="00B1196D" w:rsidP="00B1196D">
      <w:pPr>
        <w:ind w:left="475" w:hanging="475"/>
        <w:rPr>
          <w:rFonts w:eastAsia="Times New Roman"/>
        </w:rPr>
      </w:pPr>
      <w:r w:rsidRPr="00815A02">
        <w:rPr>
          <w:rFonts w:eastAsia="Times New Roman"/>
        </w:rPr>
        <w:t xml:space="preserve">Muller, Wayne. </w:t>
      </w:r>
      <w:r w:rsidRPr="00815A02">
        <w:rPr>
          <w:rFonts w:eastAsia="Times New Roman"/>
          <w:i/>
          <w:iCs/>
        </w:rPr>
        <w:t>Sabbath: Finding Rest, Renewal, and Delight in Our Busy Lives</w:t>
      </w:r>
      <w:r w:rsidRPr="00815A02">
        <w:rPr>
          <w:rFonts w:eastAsia="Times New Roman"/>
        </w:rPr>
        <w:t xml:space="preserve">. New York: Bantam Books, 2000.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0553380118</w:t>
      </w:r>
      <w:r w:rsidRPr="00815A02">
        <w:rPr>
          <w:rFonts w:eastAsia="Times New Roman"/>
        </w:rPr>
        <w:t xml:space="preserve">  $</w:t>
      </w:r>
      <w:proofErr w:type="gramEnd"/>
      <w:r w:rsidRPr="00815A02">
        <w:rPr>
          <w:rFonts w:eastAsia="Times New Roman"/>
        </w:rPr>
        <w:t xml:space="preserve">12  (256) </w:t>
      </w:r>
    </w:p>
    <w:p w14:paraId="3A7A4BE1" w14:textId="77777777" w:rsidR="00B1196D" w:rsidRPr="00815A02" w:rsidRDefault="00B1196D" w:rsidP="00B1196D">
      <w:pPr>
        <w:ind w:left="475" w:hanging="475"/>
        <w:rPr>
          <w:rFonts w:eastAsia="Times New Roman"/>
        </w:rPr>
      </w:pPr>
      <w:proofErr w:type="spellStart"/>
      <w:r w:rsidRPr="00815A02">
        <w:rPr>
          <w:rFonts w:eastAsia="Times New Roman"/>
        </w:rPr>
        <w:t>Okholm</w:t>
      </w:r>
      <w:proofErr w:type="spellEnd"/>
      <w:r w:rsidRPr="00815A02">
        <w:rPr>
          <w:rFonts w:eastAsia="Times New Roman"/>
        </w:rPr>
        <w:t xml:space="preserve">, Dennis L. </w:t>
      </w:r>
      <w:r w:rsidRPr="00815A02">
        <w:rPr>
          <w:rFonts w:eastAsia="Times New Roman"/>
          <w:i/>
          <w:iCs/>
        </w:rPr>
        <w:t>Monk Habits for Everyday People: Benedictine Spirituality for Protestants</w:t>
      </w:r>
      <w:r w:rsidRPr="00815A02">
        <w:rPr>
          <w:rFonts w:eastAsia="Times New Roman"/>
        </w:rPr>
        <w:t xml:space="preserve">. Grand Rapids, </w:t>
      </w:r>
      <w:proofErr w:type="spellStart"/>
      <w:r w:rsidRPr="00815A02">
        <w:rPr>
          <w:rFonts w:eastAsia="Times New Roman"/>
        </w:rPr>
        <w:t>Mich</w:t>
      </w:r>
      <w:proofErr w:type="spellEnd"/>
      <w:r w:rsidRPr="00815A02">
        <w:rPr>
          <w:rFonts w:eastAsia="Times New Roman"/>
        </w:rPr>
        <w:t>: Brazos Press, 2007.  978-</w:t>
      </w:r>
      <w:proofErr w:type="gramStart"/>
      <w:r w:rsidRPr="00815A02">
        <w:rPr>
          <w:rFonts w:eastAsia="Times New Roman"/>
        </w:rPr>
        <w:t>1587431852  $</w:t>
      </w:r>
      <w:proofErr w:type="gramEnd"/>
      <w:r w:rsidRPr="00815A02">
        <w:rPr>
          <w:rFonts w:eastAsia="Times New Roman"/>
        </w:rPr>
        <w:t>13  (144)</w:t>
      </w:r>
    </w:p>
    <w:p w14:paraId="00BDBEE6" w14:textId="77777777" w:rsidR="00B1196D" w:rsidRPr="00815A02" w:rsidRDefault="00B1196D" w:rsidP="00B1196D">
      <w:pPr>
        <w:ind w:left="475" w:hanging="475"/>
        <w:rPr>
          <w:rFonts w:eastAsia="Times New Roman"/>
        </w:rPr>
      </w:pPr>
      <w:r w:rsidRPr="00815A02">
        <w:rPr>
          <w:rFonts w:eastAsia="Times New Roman"/>
        </w:rPr>
        <w:lastRenderedPageBreak/>
        <w:t xml:space="preserve">Ryken, Leland, Philip Graham Ryken, and Todd A. Wilson. </w:t>
      </w:r>
      <w:r w:rsidRPr="00815A02">
        <w:rPr>
          <w:rFonts w:eastAsia="Times New Roman"/>
          <w:i/>
          <w:iCs/>
        </w:rPr>
        <w:t>Pastors in the Classics: Timeless Lessons on Life and Ministry from World Literature</w:t>
      </w:r>
      <w:r w:rsidRPr="00815A02">
        <w:rPr>
          <w:rFonts w:eastAsia="Times New Roman"/>
        </w:rPr>
        <w:t xml:space="preserve">. Grand Rapids, MI: Baker Books, 2012.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0801071973</w:t>
      </w:r>
      <w:r w:rsidRPr="00815A02">
        <w:rPr>
          <w:rFonts w:eastAsia="Times New Roman"/>
        </w:rPr>
        <w:t xml:space="preserve">  $</w:t>
      </w:r>
      <w:proofErr w:type="gramEnd"/>
      <w:r w:rsidRPr="00815A02">
        <w:rPr>
          <w:rFonts w:eastAsia="Times New Roman"/>
        </w:rPr>
        <w:t xml:space="preserve">17  (184) </w:t>
      </w:r>
    </w:p>
    <w:p w14:paraId="0A512DF6" w14:textId="77777777" w:rsidR="00B1196D" w:rsidRPr="00815A02" w:rsidRDefault="00B1196D" w:rsidP="00B1196D">
      <w:pPr>
        <w:ind w:left="475" w:hanging="475"/>
        <w:rPr>
          <w:rFonts w:eastAsia="Times New Roman"/>
        </w:rPr>
      </w:pPr>
      <w:r w:rsidRPr="00815A02">
        <w:rPr>
          <w:rFonts w:eastAsia="Times New Roman"/>
        </w:rPr>
        <w:t xml:space="preserve">Sanders, Fred. </w:t>
      </w:r>
      <w:r w:rsidRPr="00815A02">
        <w:rPr>
          <w:rFonts w:eastAsia="Times New Roman"/>
          <w:i/>
          <w:iCs/>
        </w:rPr>
        <w:t>Wesley on the Christian Life: The Heart Renewed in Love</w:t>
      </w:r>
      <w:r w:rsidRPr="00815A02">
        <w:rPr>
          <w:rFonts w:eastAsia="Times New Roman"/>
        </w:rPr>
        <w:t xml:space="preserve">. Theologians on the Christian </w:t>
      </w:r>
      <w:r w:rsidRPr="00581F51">
        <w:rPr>
          <w:rFonts w:eastAsia="Times New Roman"/>
        </w:rPr>
        <w:t xml:space="preserve">Life. </w:t>
      </w:r>
      <w:r w:rsidRPr="00581F51">
        <w:rPr>
          <w:rFonts w:eastAsia="Times New Roman"/>
          <w:bCs/>
        </w:rPr>
        <w:t>Wheaton</w:t>
      </w:r>
      <w:r w:rsidRPr="00581F51">
        <w:rPr>
          <w:rFonts w:eastAsia="Times New Roman"/>
        </w:rPr>
        <w:t>, IL</w:t>
      </w:r>
      <w:r w:rsidRPr="00815A02">
        <w:rPr>
          <w:rFonts w:eastAsia="Times New Roman"/>
        </w:rPr>
        <w:t xml:space="preserve">: Crossway, 2013.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1433515644</w:t>
      </w:r>
      <w:r w:rsidRPr="00815A02">
        <w:rPr>
          <w:rFonts w:eastAsia="Times New Roman"/>
        </w:rPr>
        <w:t xml:space="preserve">  $</w:t>
      </w:r>
      <w:proofErr w:type="gramEnd"/>
      <w:r w:rsidRPr="00815A02">
        <w:rPr>
          <w:rFonts w:eastAsia="Times New Roman"/>
        </w:rPr>
        <w:t xml:space="preserve">16  (272) </w:t>
      </w:r>
    </w:p>
    <w:p w14:paraId="675CF6E1" w14:textId="77777777" w:rsidR="00B1196D" w:rsidRPr="00815A02" w:rsidRDefault="00B1196D" w:rsidP="00B1196D">
      <w:pPr>
        <w:ind w:left="475" w:hanging="475"/>
        <w:rPr>
          <w:rFonts w:eastAsia="Times New Roman"/>
        </w:rPr>
      </w:pPr>
      <w:proofErr w:type="spellStart"/>
      <w:r w:rsidRPr="00815A02">
        <w:rPr>
          <w:rFonts w:eastAsia="Times New Roman"/>
        </w:rPr>
        <w:t>Setran</w:t>
      </w:r>
      <w:proofErr w:type="spellEnd"/>
      <w:r w:rsidRPr="00815A02">
        <w:rPr>
          <w:rFonts w:eastAsia="Times New Roman"/>
        </w:rPr>
        <w:t xml:space="preserve">, David P., and Chris A. </w:t>
      </w:r>
      <w:proofErr w:type="spellStart"/>
      <w:r w:rsidRPr="00815A02">
        <w:rPr>
          <w:rFonts w:eastAsia="Times New Roman"/>
        </w:rPr>
        <w:t>Kiesling</w:t>
      </w:r>
      <w:proofErr w:type="spellEnd"/>
      <w:r w:rsidRPr="00815A02">
        <w:rPr>
          <w:rFonts w:eastAsia="Times New Roman"/>
        </w:rPr>
        <w:t xml:space="preserve">. </w:t>
      </w:r>
      <w:r w:rsidRPr="00815A02">
        <w:rPr>
          <w:rFonts w:eastAsia="Times New Roman"/>
          <w:i/>
          <w:iCs/>
        </w:rPr>
        <w:t>Spiritual Formation in Emerging Adulthood: A Practical Theology for College and Young Adult Ministry</w:t>
      </w:r>
      <w:r w:rsidRPr="00815A02">
        <w:rPr>
          <w:rFonts w:eastAsia="Times New Roman"/>
        </w:rPr>
        <w:t xml:space="preserve">. Grand Rapids: Baker Academic, 2013.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0801039560</w:t>
      </w:r>
      <w:r w:rsidRPr="00815A02">
        <w:rPr>
          <w:rFonts w:eastAsia="Times New Roman"/>
        </w:rPr>
        <w:t xml:space="preserve">  $</w:t>
      </w:r>
      <w:proofErr w:type="gramEnd"/>
      <w:r w:rsidRPr="00815A02">
        <w:rPr>
          <w:rFonts w:eastAsia="Times New Roman"/>
        </w:rPr>
        <w:t xml:space="preserve">25  (280) </w:t>
      </w:r>
    </w:p>
    <w:p w14:paraId="74780A23" w14:textId="77777777" w:rsidR="00B1196D" w:rsidRPr="00815A02" w:rsidRDefault="00B1196D" w:rsidP="00B1196D">
      <w:pPr>
        <w:ind w:left="475" w:hanging="475"/>
        <w:rPr>
          <w:rFonts w:eastAsia="Times New Roman"/>
        </w:rPr>
      </w:pPr>
      <w:r w:rsidRPr="00815A02">
        <w:rPr>
          <w:rFonts w:eastAsia="Times New Roman"/>
        </w:rPr>
        <w:t xml:space="preserve">Shaw, Mark. </w:t>
      </w:r>
      <w:r w:rsidRPr="00815A02">
        <w:rPr>
          <w:rFonts w:eastAsia="Times New Roman"/>
          <w:i/>
          <w:iCs/>
        </w:rPr>
        <w:t>Work, Play, Love: A Visual Guide to Calling, Career and the Mission of God</w:t>
      </w:r>
      <w:r w:rsidRPr="00815A02">
        <w:rPr>
          <w:rFonts w:eastAsia="Times New Roman"/>
        </w:rPr>
        <w:t xml:space="preserve">. Downers Grove, IL: InterVarsity Press, 2014.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0830836734</w:t>
      </w:r>
      <w:r w:rsidRPr="00815A02">
        <w:rPr>
          <w:rFonts w:eastAsia="Times New Roman"/>
        </w:rPr>
        <w:t xml:space="preserve">  $</w:t>
      </w:r>
      <w:proofErr w:type="gramEnd"/>
      <w:r w:rsidRPr="00815A02">
        <w:rPr>
          <w:rFonts w:eastAsia="Times New Roman"/>
        </w:rPr>
        <w:t xml:space="preserve">18 (240) </w:t>
      </w:r>
    </w:p>
    <w:p w14:paraId="3C29D48E" w14:textId="77777777" w:rsidR="00B1196D" w:rsidRDefault="00B1196D" w:rsidP="00B1196D">
      <w:pPr>
        <w:ind w:left="475" w:hanging="475"/>
        <w:rPr>
          <w:rFonts w:eastAsia="Times New Roman"/>
        </w:rPr>
      </w:pPr>
      <w:r>
        <w:t xml:space="preserve">Sheriffs, Deryck. </w:t>
      </w:r>
      <w:r>
        <w:rPr>
          <w:rStyle w:val="Emphasis"/>
        </w:rPr>
        <w:t>The Friendship of the Lord: An Old Testament Spirituality</w:t>
      </w:r>
      <w:r>
        <w:t>. Eugene, OR: Wipf and Stock, 2004. ISBN: 978-1573833967, $27 (380)</w:t>
      </w:r>
    </w:p>
    <w:p w14:paraId="2BCC1E88" w14:textId="77777777" w:rsidR="00B1196D" w:rsidRDefault="00B1196D" w:rsidP="00B1196D">
      <w:pPr>
        <w:ind w:left="475" w:hanging="475"/>
      </w:pPr>
      <w:proofErr w:type="spellStart"/>
      <w:r w:rsidRPr="00BB21C5">
        <w:rPr>
          <w:rFonts w:eastAsia="Times New Roman"/>
        </w:rPr>
        <w:t>Sittser</w:t>
      </w:r>
      <w:proofErr w:type="spellEnd"/>
      <w:r w:rsidRPr="00BB21C5">
        <w:rPr>
          <w:rFonts w:eastAsia="Times New Roman"/>
        </w:rPr>
        <w:t xml:space="preserve">, Gerald L. </w:t>
      </w:r>
      <w:r w:rsidRPr="00BB21C5">
        <w:rPr>
          <w:rFonts w:eastAsia="Times New Roman"/>
          <w:i/>
          <w:iCs/>
        </w:rPr>
        <w:t>Water from a Deep Well: Christian Spirituality from Early Martyrs to Modern Missionaries</w:t>
      </w:r>
      <w:r w:rsidRPr="00BB21C5">
        <w:rPr>
          <w:rFonts w:eastAsia="Times New Roman"/>
        </w:rPr>
        <w:t xml:space="preserve">. IVP Books, 2007. </w:t>
      </w:r>
      <w:r>
        <w:rPr>
          <w:rFonts w:eastAsia="Times New Roman"/>
        </w:rPr>
        <w:t xml:space="preserve">$18 </w:t>
      </w:r>
      <w:r w:rsidRPr="00BB21C5">
        <w:rPr>
          <w:rFonts w:eastAsia="Times New Roman"/>
        </w:rPr>
        <w:t>(364</w:t>
      </w:r>
      <w:r>
        <w:rPr>
          <w:rFonts w:eastAsia="Times New Roman"/>
        </w:rPr>
        <w:t>)</w:t>
      </w:r>
    </w:p>
    <w:p w14:paraId="50BC242B" w14:textId="77777777" w:rsidR="00B1196D" w:rsidRDefault="00B1196D" w:rsidP="00B1196D">
      <w:pPr>
        <w:ind w:left="475" w:hanging="475"/>
        <w:rPr>
          <w:rFonts w:eastAsia="Times New Roman"/>
        </w:rPr>
      </w:pPr>
      <w:r>
        <w:t xml:space="preserve">Thompson, Marjorie J. </w:t>
      </w:r>
      <w:r>
        <w:rPr>
          <w:rStyle w:val="Emphasis"/>
        </w:rPr>
        <w:t>Soul Feast: An Invitation to the Christian Spiritual Life</w:t>
      </w:r>
      <w:r>
        <w:t xml:space="preserve">. </w:t>
      </w:r>
      <w:proofErr w:type="spellStart"/>
      <w:r>
        <w:t>Rvsd</w:t>
      </w:r>
      <w:proofErr w:type="spellEnd"/>
      <w:r>
        <w:t>. Louisville, KY: Westminster John Knox Press, 2014. ISBN: 978-0664239244, $14 (200)</w:t>
      </w:r>
    </w:p>
    <w:p w14:paraId="5CC45A83" w14:textId="77777777" w:rsidR="00B1196D" w:rsidRPr="00815A02" w:rsidRDefault="00B1196D" w:rsidP="00B1196D">
      <w:pPr>
        <w:ind w:left="475" w:hanging="475"/>
        <w:rPr>
          <w:rFonts w:eastAsia="Times New Roman"/>
        </w:rPr>
      </w:pPr>
      <w:proofErr w:type="spellStart"/>
      <w:r w:rsidRPr="00815A02">
        <w:rPr>
          <w:rFonts w:eastAsia="Times New Roman"/>
        </w:rPr>
        <w:t>Torrell</w:t>
      </w:r>
      <w:proofErr w:type="spellEnd"/>
      <w:r w:rsidRPr="00815A02">
        <w:rPr>
          <w:rFonts w:eastAsia="Times New Roman"/>
        </w:rPr>
        <w:t xml:space="preserve">, Jean Pierre. </w:t>
      </w:r>
      <w:r w:rsidRPr="00815A02">
        <w:rPr>
          <w:rFonts w:eastAsia="Times New Roman"/>
          <w:i/>
          <w:iCs/>
        </w:rPr>
        <w:t>Saint Thomas Aquinas, Vol. 2: Spiritual Master</w:t>
      </w:r>
      <w:r w:rsidRPr="00815A02">
        <w:rPr>
          <w:rFonts w:eastAsia="Times New Roman"/>
        </w:rPr>
        <w:t xml:space="preserve">. Translated by Robert Royal. </w:t>
      </w:r>
      <w:proofErr w:type="spellStart"/>
      <w:r w:rsidRPr="00815A02">
        <w:rPr>
          <w:rFonts w:eastAsia="Times New Roman"/>
        </w:rPr>
        <w:t>Rsvd</w:t>
      </w:r>
      <w:proofErr w:type="spellEnd"/>
      <w:r w:rsidRPr="00815A02">
        <w:rPr>
          <w:rFonts w:eastAsia="Times New Roman"/>
        </w:rPr>
        <w:t>. Washington, DC: The Catholic University of America Press, 2003.   978-</w:t>
      </w:r>
      <w:proofErr w:type="gramStart"/>
      <w:r w:rsidRPr="00815A02">
        <w:rPr>
          <w:rFonts w:eastAsia="Times New Roman"/>
        </w:rPr>
        <w:t>0813213163  $</w:t>
      </w:r>
      <w:proofErr w:type="gramEnd"/>
      <w:r w:rsidRPr="00815A02">
        <w:rPr>
          <w:rFonts w:eastAsia="Times New Roman"/>
        </w:rPr>
        <w:t>29  (422)</w:t>
      </w:r>
    </w:p>
    <w:p w14:paraId="73D14C12" w14:textId="77777777" w:rsidR="00B1196D" w:rsidRPr="00815A02" w:rsidRDefault="00B1196D" w:rsidP="00B1196D">
      <w:pPr>
        <w:ind w:left="475" w:hanging="475"/>
        <w:rPr>
          <w:rFonts w:eastAsia="Times New Roman"/>
        </w:rPr>
      </w:pPr>
      <w:r w:rsidRPr="00815A02">
        <w:rPr>
          <w:rFonts w:eastAsia="Times New Roman"/>
        </w:rPr>
        <w:t xml:space="preserve">Turkle, Sherry. </w:t>
      </w:r>
      <w:r w:rsidRPr="00815A02">
        <w:rPr>
          <w:rFonts w:eastAsia="Times New Roman"/>
          <w:i/>
          <w:iCs/>
        </w:rPr>
        <w:t>Reclaiming Conversation: The Power of Talk in a Digital Age</w:t>
      </w:r>
      <w:r w:rsidRPr="00815A02">
        <w:rPr>
          <w:rFonts w:eastAsia="Times New Roman"/>
        </w:rPr>
        <w:t>. New York: Penguin Press, 2015.  978-</w:t>
      </w:r>
      <w:proofErr w:type="gramStart"/>
      <w:r w:rsidRPr="00815A02">
        <w:rPr>
          <w:rFonts w:eastAsia="Times New Roman"/>
        </w:rPr>
        <w:t>0143109792  $</w:t>
      </w:r>
      <w:proofErr w:type="gramEnd"/>
      <w:r w:rsidRPr="00815A02">
        <w:rPr>
          <w:rFonts w:eastAsia="Times New Roman"/>
        </w:rPr>
        <w:t>12  (436)</w:t>
      </w:r>
    </w:p>
    <w:p w14:paraId="30D6C085" w14:textId="77777777" w:rsidR="00B1196D" w:rsidRDefault="00B1196D" w:rsidP="00B1196D">
      <w:pPr>
        <w:ind w:left="475" w:hanging="475"/>
        <w:rPr>
          <w:rFonts w:eastAsia="Times New Roman"/>
        </w:rPr>
      </w:pPr>
      <w:r w:rsidRPr="00815A02">
        <w:rPr>
          <w:rFonts w:eastAsia="Times New Roman"/>
        </w:rPr>
        <w:t xml:space="preserve">Van </w:t>
      </w:r>
      <w:proofErr w:type="spellStart"/>
      <w:r w:rsidRPr="00815A02">
        <w:rPr>
          <w:rFonts w:eastAsia="Times New Roman"/>
        </w:rPr>
        <w:t>Kaam</w:t>
      </w:r>
      <w:proofErr w:type="spellEnd"/>
      <w:r w:rsidRPr="00815A02">
        <w:rPr>
          <w:rFonts w:eastAsia="Times New Roman"/>
        </w:rPr>
        <w:t xml:space="preserve">, Adrian L. </w:t>
      </w:r>
      <w:r w:rsidRPr="00815A02">
        <w:rPr>
          <w:rFonts w:eastAsia="Times New Roman"/>
          <w:i/>
          <w:iCs/>
        </w:rPr>
        <w:t>The Roots of Christian Joy</w:t>
      </w:r>
      <w:r w:rsidRPr="00815A02">
        <w:rPr>
          <w:rFonts w:eastAsia="Times New Roman"/>
        </w:rPr>
        <w:t xml:space="preserve">. Denville, NJ: Dimension Books, 1985.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0871932419</w:t>
      </w:r>
      <w:r w:rsidRPr="00815A02">
        <w:rPr>
          <w:rFonts w:eastAsia="Times New Roman"/>
        </w:rPr>
        <w:t xml:space="preserve">  $</w:t>
      </w:r>
      <w:proofErr w:type="gramEnd"/>
      <w:r w:rsidRPr="00815A02">
        <w:rPr>
          <w:rFonts w:eastAsia="Times New Roman"/>
        </w:rPr>
        <w:t xml:space="preserve">10  (219) </w:t>
      </w:r>
    </w:p>
    <w:p w14:paraId="3D9B9940" w14:textId="39A48250" w:rsidR="00581F51" w:rsidRDefault="00B1196D" w:rsidP="00B1196D">
      <w:pPr>
        <w:ind w:left="475" w:hanging="475"/>
        <w:rPr>
          <w:rFonts w:eastAsia="Times New Roman"/>
        </w:rPr>
      </w:pPr>
      <w:r w:rsidRPr="00815A02">
        <w:rPr>
          <w:rFonts w:eastAsia="Times New Roman"/>
        </w:rPr>
        <w:t xml:space="preserve">Willard, Dallas. </w:t>
      </w:r>
      <w:r w:rsidRPr="00815A02">
        <w:rPr>
          <w:rFonts w:eastAsia="Times New Roman"/>
          <w:i/>
          <w:iCs/>
        </w:rPr>
        <w:t>The Allure of Gentleness: Defending the Faith in the Manner of Jesus</w:t>
      </w:r>
      <w:r w:rsidRPr="00815A02">
        <w:rPr>
          <w:rFonts w:eastAsia="Times New Roman"/>
        </w:rPr>
        <w:t xml:space="preserve">. Reprint edition. New York: </w:t>
      </w:r>
      <w:proofErr w:type="spellStart"/>
      <w:r w:rsidRPr="00815A02">
        <w:rPr>
          <w:rFonts w:eastAsia="Times New Roman"/>
        </w:rPr>
        <w:t>HarperOne</w:t>
      </w:r>
      <w:proofErr w:type="spellEnd"/>
      <w:r w:rsidRPr="00815A02">
        <w:rPr>
          <w:rFonts w:eastAsia="Times New Roman"/>
        </w:rPr>
        <w:t xml:space="preserve">, 2016.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0062114099</w:t>
      </w:r>
      <w:r w:rsidRPr="00815A02">
        <w:rPr>
          <w:rFonts w:eastAsia="Times New Roman"/>
        </w:rPr>
        <w:t xml:space="preserve">  $</w:t>
      </w:r>
      <w:proofErr w:type="gramEnd"/>
      <w:r w:rsidRPr="00815A02">
        <w:rPr>
          <w:rFonts w:eastAsia="Times New Roman"/>
        </w:rPr>
        <w:t>11  (208</w:t>
      </w:r>
      <w:r w:rsidR="006271FE" w:rsidRPr="006271FE">
        <w:rPr>
          <w:rFonts w:eastAsia="Times New Roman"/>
        </w:rPr>
        <w:t>)</w:t>
      </w:r>
    </w:p>
    <w:p w14:paraId="7728024A" w14:textId="77777777" w:rsidR="00B1196D" w:rsidRDefault="00B1196D" w:rsidP="00B1196D">
      <w:pPr>
        <w:ind w:left="475" w:hanging="475"/>
        <w:rPr>
          <w:rFonts w:eastAsia="Times New Roman"/>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643F9B" w14:paraId="5106E5AA" w14:textId="77777777" w:rsidTr="00867749">
        <w:tc>
          <w:tcPr>
            <w:tcW w:w="8630" w:type="dxa"/>
            <w:shd w:val="clear" w:color="auto" w:fill="1F497D" w:themeFill="text2"/>
            <w:vAlign w:val="center"/>
          </w:tcPr>
          <w:p w14:paraId="2B89657B" w14:textId="77777777" w:rsidR="00643F9B" w:rsidRPr="00A93C8B" w:rsidRDefault="00643F9B" w:rsidP="00867749">
            <w:pPr>
              <w:shd w:val="clear" w:color="auto" w:fill="1F497D" w:themeFill="text2"/>
              <w:jc w:val="center"/>
              <w:rPr>
                <w:rFonts w:ascii="Arial" w:hAnsi="Arial" w:cs="Arial"/>
                <w:color w:val="FFFFFF" w:themeColor="background1"/>
              </w:rPr>
            </w:pPr>
            <w:r>
              <w:rPr>
                <w:rFonts w:ascii="Arial" w:hAnsi="Arial" w:cs="Arial"/>
                <w:color w:val="FFFFFF" w:themeColor="background1"/>
              </w:rPr>
              <w:t>RECOMMENDED RESOURCES</w:t>
            </w:r>
          </w:p>
        </w:tc>
      </w:tr>
    </w:tbl>
    <w:p w14:paraId="10A59DA0" w14:textId="77777777" w:rsidR="00643F9B" w:rsidRDefault="00643F9B" w:rsidP="00643F9B">
      <w:pPr>
        <w:widowControl w:val="0"/>
        <w:autoSpaceDE w:val="0"/>
        <w:autoSpaceDN w:val="0"/>
        <w:adjustRightInd w:val="0"/>
        <w:spacing w:after="240" w:line="340" w:lineRule="atLeast"/>
        <w:rPr>
          <w:rFonts w:ascii="Verdana" w:eastAsia="Times New Roman" w:hAnsi="Verdana"/>
          <w:color w:val="000000"/>
        </w:rPr>
      </w:pPr>
      <w:r w:rsidRPr="0002421D">
        <w:rPr>
          <w:rFonts w:asciiTheme="majorBidi" w:hAnsiTheme="majorBidi" w:cstheme="majorBidi"/>
          <w:i/>
          <w:color w:val="000000" w:themeColor="text1"/>
        </w:rPr>
        <w:t>N/A</w:t>
      </w:r>
    </w:p>
    <w:tbl>
      <w:tblPr>
        <w:tblStyle w:val="TableGrid"/>
        <w:tblW w:w="0" w:type="auto"/>
        <w:tblLook w:val="04A0" w:firstRow="1" w:lastRow="0" w:firstColumn="1" w:lastColumn="0" w:noHBand="0" w:noVBand="1"/>
      </w:tblPr>
      <w:tblGrid>
        <w:gridCol w:w="8630"/>
      </w:tblGrid>
      <w:tr w:rsidR="00643F9B" w14:paraId="65B3C57B" w14:textId="77777777" w:rsidTr="00317FC6">
        <w:tc>
          <w:tcPr>
            <w:tcW w:w="8630" w:type="dxa"/>
            <w:shd w:val="clear" w:color="auto" w:fill="1F497D" w:themeFill="text2"/>
            <w:vAlign w:val="center"/>
          </w:tcPr>
          <w:bookmarkEnd w:id="0"/>
          <w:p w14:paraId="3C9CC80F" w14:textId="77777777" w:rsidR="00643F9B" w:rsidRPr="00FE477F" w:rsidRDefault="00643F9B" w:rsidP="00867749">
            <w:pPr>
              <w:jc w:val="center"/>
              <w:rPr>
                <w:rFonts w:ascii="Arial" w:hAnsi="Arial" w:cs="Arial"/>
                <w:color w:val="000000"/>
              </w:rPr>
            </w:pPr>
            <w:r w:rsidRPr="00FE477F">
              <w:rPr>
                <w:rFonts w:ascii="Arial" w:hAnsi="Arial" w:cs="Arial"/>
                <w:color w:val="FFFFFF" w:themeColor="background1"/>
              </w:rPr>
              <w:t>ASSIGNMENTS</w:t>
            </w:r>
            <w:r>
              <w:rPr>
                <w:rFonts w:ascii="Arial" w:hAnsi="Arial" w:cs="Arial"/>
                <w:color w:val="FFFFFF" w:themeColor="background1"/>
              </w:rPr>
              <w:t xml:space="preserve"> AND RUBRICS OR EVALUATION CRITERIA</w:t>
            </w:r>
          </w:p>
        </w:tc>
      </w:tr>
    </w:tbl>
    <w:p w14:paraId="79B15677" w14:textId="77777777" w:rsidR="00EC1C48" w:rsidRPr="00EC1C48" w:rsidRDefault="00EC1C48" w:rsidP="00EC1C48">
      <w:pPr>
        <w:spacing w:before="100" w:beforeAutospacing="1" w:after="100" w:afterAutospacing="1"/>
        <w:rPr>
          <w:rFonts w:eastAsia="Times New Roman"/>
        </w:rPr>
      </w:pPr>
      <w:r w:rsidRPr="00EC1C48">
        <w:rPr>
          <w:rFonts w:eastAsia="Times New Roman"/>
        </w:rPr>
        <w:t>To successfully complete this class, students must satisfactorily complete and submit all assignments on time and actively participate and contribute to the learning community.</w:t>
      </w:r>
    </w:p>
    <w:p w14:paraId="234F0F64" w14:textId="77777777" w:rsidR="00EC1C48" w:rsidRPr="00EC1C48" w:rsidRDefault="00EC1C48" w:rsidP="00EC1C48">
      <w:pPr>
        <w:spacing w:before="100" w:beforeAutospacing="1" w:after="100" w:afterAutospacing="1"/>
        <w:rPr>
          <w:rFonts w:eastAsia="Times New Roman"/>
        </w:rPr>
      </w:pPr>
      <w:r w:rsidRPr="00EC1C48">
        <w:rPr>
          <w:rFonts w:eastAsia="Times New Roman"/>
        </w:rPr>
        <w:t>These assignments will allow your instructors to customize how each one of you respond to a particular text and create a good pattern of reflection while you progress through a large portion of the reading. Your reading, research, and writing is designed also to prepare you to effectively and profitably interact in the discussion of the intensive portion of the course. Thus, the pre-residency preparatory work during this course is crucial to the successful residential portion of the course.  Likewise, the successful engagement in the residential portion of the course is crucial to successful post-residency work.</w:t>
      </w:r>
    </w:p>
    <w:p w14:paraId="2B0E220E" w14:textId="77777777" w:rsidR="00EC1C48" w:rsidRPr="00EC1C48" w:rsidRDefault="00EC1C48" w:rsidP="00EC1C48">
      <w:pPr>
        <w:spacing w:before="100" w:beforeAutospacing="1" w:after="100" w:afterAutospacing="1"/>
        <w:rPr>
          <w:rFonts w:eastAsia="Times New Roman"/>
          <w:color w:val="FF0000"/>
        </w:rPr>
      </w:pPr>
      <w:r w:rsidRPr="00EC1C48">
        <w:rPr>
          <w:rFonts w:eastAsia="Times New Roman"/>
          <w:b/>
          <w:bCs/>
        </w:rPr>
        <w:t xml:space="preserve">1. </w:t>
      </w:r>
      <w:r w:rsidRPr="00EC1C48">
        <w:rPr>
          <w:rFonts w:eastAsia="Times New Roman"/>
          <w:b/>
          <w:bCs/>
          <w:color w:val="FF0000"/>
        </w:rPr>
        <w:t>Legacy Group Online Interactions (10 points) </w:t>
      </w:r>
    </w:p>
    <w:p w14:paraId="583D4BCD" w14:textId="77777777" w:rsidR="00EC1C48" w:rsidRPr="00EC1C48" w:rsidRDefault="00EC1C48" w:rsidP="00EC1C48">
      <w:pPr>
        <w:spacing w:before="100" w:beforeAutospacing="1" w:after="100" w:afterAutospacing="1"/>
        <w:rPr>
          <w:rFonts w:eastAsia="Times New Roman"/>
        </w:rPr>
      </w:pPr>
      <w:r w:rsidRPr="00EC1C48">
        <w:rPr>
          <w:rFonts w:eastAsia="Times New Roman"/>
        </w:rPr>
        <w:lastRenderedPageBreak/>
        <w:t>Due Date: June 1 - August 20, 2020</w:t>
      </w:r>
      <w:r w:rsidRPr="00EC1C48">
        <w:rPr>
          <w:rFonts w:eastAsia="Times New Roman"/>
        </w:rPr>
        <w:br/>
        <w:t>Points/Percentage: 10</w:t>
      </w:r>
      <w:r w:rsidRPr="00EC1C48">
        <w:rPr>
          <w:rFonts w:eastAsia="Times New Roman"/>
        </w:rPr>
        <w:br/>
        <w:t>Learning Outcome: 2</w:t>
      </w:r>
    </w:p>
    <w:p w14:paraId="4291D3B6" w14:textId="77777777" w:rsidR="00EC1C48" w:rsidRPr="00EC1C48" w:rsidRDefault="00EC1C48" w:rsidP="00EC1C48">
      <w:pPr>
        <w:spacing w:before="100" w:beforeAutospacing="1" w:after="100" w:afterAutospacing="1"/>
        <w:rPr>
          <w:rFonts w:eastAsia="Times New Roman"/>
        </w:rPr>
      </w:pPr>
      <w:r w:rsidRPr="00EC1C48">
        <w:rPr>
          <w:rFonts w:eastAsia="Times New Roman"/>
        </w:rPr>
        <w:t>Throughout the course of the summer an online portal will be available that allows you to interact with your Legacy Group members to promote thoughtful dialogue, ask questions and create a meaningful interchange of ideas. We have discovered in the past that many students at a Doctor of Ministry level find it difficult to meet persistent deadlines in an online format. Hence, we have created greater flexibility in the expectation for online participation.</w:t>
      </w:r>
      <w:r w:rsidRPr="00EC1C48">
        <w:rPr>
          <w:rFonts w:eastAsia="Times New Roman"/>
          <w:b/>
          <w:bCs/>
        </w:rPr>
        <w:t> This is no way however releases you from participation. At least once, prior to the class convening, sign into the online interaction, post several paragraphs (200-300 words) that shares how the readings are becoming meaningful in your life. Interact with at least two other members in your group (50 words).</w:t>
      </w:r>
      <w:r w:rsidRPr="00EC1C48">
        <w:rPr>
          <w:rFonts w:eastAsia="Times New Roman"/>
        </w:rPr>
        <w:t xml:space="preserve"> This will give us a chance </w:t>
      </w:r>
      <w:proofErr w:type="gramStart"/>
      <w:r w:rsidRPr="00EC1C48">
        <w:rPr>
          <w:rFonts w:eastAsia="Times New Roman"/>
        </w:rPr>
        <w:t>to insure that</w:t>
      </w:r>
      <w:proofErr w:type="gramEnd"/>
      <w:r w:rsidRPr="00EC1C48">
        <w:rPr>
          <w:rFonts w:eastAsia="Times New Roman"/>
        </w:rPr>
        <w:t xml:space="preserve"> you are engaged and getting connected to your legacy group members. After the class convenes </w:t>
      </w:r>
      <w:r w:rsidRPr="00EC1C48">
        <w:rPr>
          <w:rFonts w:eastAsia="Times New Roman"/>
          <w:b/>
          <w:bCs/>
        </w:rPr>
        <w:t>plan on signing in at least one more time</w:t>
      </w:r>
      <w:r w:rsidRPr="00EC1C48">
        <w:rPr>
          <w:rFonts w:eastAsia="Times New Roman"/>
        </w:rPr>
        <w:t xml:space="preserve"> to stay connected to your legacy group, continuing to share what you are learning and how you are experiencing fresh winds and/or challenges in your ministry.</w:t>
      </w:r>
    </w:p>
    <w:p w14:paraId="6F73B798" w14:textId="77777777" w:rsidR="00EC1C48" w:rsidRPr="00EC1C48" w:rsidRDefault="00EC1C48" w:rsidP="00EC1C48">
      <w:pPr>
        <w:spacing w:before="100" w:beforeAutospacing="1" w:after="100" w:afterAutospacing="1"/>
        <w:rPr>
          <w:rFonts w:eastAsia="Times New Roman"/>
        </w:rPr>
      </w:pPr>
      <w:r w:rsidRPr="00EC1C48">
        <w:rPr>
          <w:rFonts w:eastAsia="Times New Roman"/>
        </w:rPr>
        <w:t xml:space="preserve">These conversations can be some of the most formative parts of your learning experience as stories are shared from across the world, friendships are forged, and insights are drawn from specific contexts. Do note that 10 points are assigned to your online interactions to provide further incentive. With a doctoral level grading scale, </w:t>
      </w:r>
      <w:r w:rsidRPr="00EC1C48">
        <w:rPr>
          <w:rFonts w:eastAsia="Times New Roman"/>
          <w:b/>
          <w:bCs/>
        </w:rPr>
        <w:t>failure to participate may cost you a full letter grade.</w:t>
      </w:r>
    </w:p>
    <w:p w14:paraId="45573130" w14:textId="77777777" w:rsidR="00EC1C48" w:rsidRPr="00EC1C48" w:rsidRDefault="00EC1C48" w:rsidP="00EC1C48">
      <w:pPr>
        <w:spacing w:before="100" w:beforeAutospacing="1" w:after="100" w:afterAutospacing="1"/>
        <w:rPr>
          <w:rFonts w:eastAsia="Times New Roman"/>
          <w:color w:val="FF0000"/>
        </w:rPr>
      </w:pPr>
      <w:r w:rsidRPr="00EC1C48">
        <w:rPr>
          <w:rFonts w:eastAsia="Times New Roman"/>
          <w:b/>
          <w:bCs/>
        </w:rPr>
        <w:t xml:space="preserve">2. </w:t>
      </w:r>
      <w:r w:rsidRPr="00EC1C48">
        <w:rPr>
          <w:rFonts w:eastAsia="Times New Roman"/>
          <w:b/>
          <w:bCs/>
          <w:color w:val="FF0000"/>
        </w:rPr>
        <w:t>Required Reading, Précis (30 points) </w:t>
      </w:r>
    </w:p>
    <w:p w14:paraId="3D06D8BA" w14:textId="77777777" w:rsidR="00EC1C48" w:rsidRPr="00EC1C48" w:rsidRDefault="00EC1C48" w:rsidP="00EC1C48">
      <w:pPr>
        <w:spacing w:before="100" w:beforeAutospacing="1" w:after="100" w:afterAutospacing="1"/>
        <w:rPr>
          <w:rFonts w:eastAsia="Times New Roman"/>
        </w:rPr>
      </w:pPr>
      <w:r w:rsidRPr="00EC1C48">
        <w:rPr>
          <w:rFonts w:eastAsia="Times New Roman"/>
        </w:rPr>
        <w:t>Due Dates: 6/8/2020; 6/22/2020; and 7/6/2020</w:t>
      </w:r>
      <w:r w:rsidRPr="00EC1C48">
        <w:rPr>
          <w:rFonts w:eastAsia="Times New Roman"/>
        </w:rPr>
        <w:br/>
        <w:t>Points/Percentage: 30</w:t>
      </w:r>
      <w:r w:rsidRPr="00EC1C48">
        <w:rPr>
          <w:rFonts w:eastAsia="Times New Roman"/>
        </w:rPr>
        <w:br/>
        <w:t>Learning Outcome: 1</w:t>
      </w:r>
    </w:p>
    <w:p w14:paraId="4AB52CB0" w14:textId="77777777" w:rsidR="00EC1C48" w:rsidRPr="00EC1C48" w:rsidRDefault="00EC1C48" w:rsidP="00EC1C48">
      <w:pPr>
        <w:spacing w:before="100" w:beforeAutospacing="1" w:after="100" w:afterAutospacing="1"/>
        <w:rPr>
          <w:rFonts w:eastAsia="Times New Roman"/>
        </w:rPr>
      </w:pPr>
      <w:r w:rsidRPr="00EC1C48">
        <w:rPr>
          <w:rFonts w:eastAsia="Times New Roman"/>
          <w:color w:val="222222"/>
          <w:shd w:val="clear" w:color="auto" w:fill="FFFFFF"/>
        </w:rPr>
        <w:t>By the deadlines indicated, you must have completely read these three books and write a one-page précis for each book or section of a book.</w:t>
      </w:r>
    </w:p>
    <w:p w14:paraId="238042F7" w14:textId="77777777" w:rsidR="00EC1C48" w:rsidRPr="00EC1C48" w:rsidRDefault="00EC1C48" w:rsidP="00EC1C48">
      <w:pPr>
        <w:numPr>
          <w:ilvl w:val="0"/>
          <w:numId w:val="28"/>
        </w:numPr>
        <w:spacing w:before="100" w:beforeAutospacing="1" w:after="100" w:afterAutospacing="1"/>
        <w:ind w:left="945"/>
        <w:rPr>
          <w:rFonts w:eastAsia="Times New Roman"/>
          <w:color w:val="222222"/>
        </w:rPr>
      </w:pPr>
      <w:r w:rsidRPr="00EC1C48">
        <w:rPr>
          <w:rFonts w:eastAsia="Times New Roman"/>
          <w:color w:val="222222"/>
        </w:rPr>
        <w:t xml:space="preserve">James K. A. Smith, </w:t>
      </w:r>
      <w:r w:rsidRPr="00EC1C48">
        <w:rPr>
          <w:rFonts w:eastAsia="Times New Roman"/>
          <w:i/>
          <w:iCs/>
          <w:color w:val="222222"/>
        </w:rPr>
        <w:t>You Are What You Love</w:t>
      </w:r>
      <w:r w:rsidRPr="00EC1C48">
        <w:rPr>
          <w:rFonts w:eastAsia="Times New Roman"/>
          <w:color w:val="222222"/>
        </w:rPr>
        <w:t xml:space="preserve"> (9781493403660) due 6/8/2020</w:t>
      </w:r>
    </w:p>
    <w:p w14:paraId="0A95CE35" w14:textId="77777777" w:rsidR="00EC1C48" w:rsidRPr="00EC1C48" w:rsidRDefault="00EC1C48" w:rsidP="00EC1C48">
      <w:pPr>
        <w:numPr>
          <w:ilvl w:val="0"/>
          <w:numId w:val="28"/>
        </w:numPr>
        <w:spacing w:before="100" w:beforeAutospacing="1" w:after="100" w:afterAutospacing="1"/>
        <w:ind w:left="945"/>
        <w:rPr>
          <w:rFonts w:eastAsia="Times New Roman"/>
          <w:color w:val="222222"/>
        </w:rPr>
      </w:pPr>
      <w:r w:rsidRPr="00EC1C48">
        <w:rPr>
          <w:rFonts w:eastAsia="Times New Roman"/>
          <w:color w:val="222222"/>
        </w:rPr>
        <w:t xml:space="preserve">N. T. Wright, </w:t>
      </w:r>
      <w:r w:rsidRPr="00EC1C48">
        <w:rPr>
          <w:rFonts w:eastAsia="Times New Roman"/>
          <w:i/>
          <w:iCs/>
          <w:color w:val="222222"/>
        </w:rPr>
        <w:t>After You Believe </w:t>
      </w:r>
      <w:r w:rsidRPr="00EC1C48">
        <w:rPr>
          <w:rFonts w:eastAsia="Times New Roman"/>
          <w:color w:val="222222"/>
        </w:rPr>
        <w:t>(9780061730559) due 6/22/2020</w:t>
      </w:r>
    </w:p>
    <w:p w14:paraId="30147DE1" w14:textId="77777777" w:rsidR="00EC1C48" w:rsidRPr="00EC1C48" w:rsidRDefault="00EC1C48" w:rsidP="00EC1C48">
      <w:pPr>
        <w:numPr>
          <w:ilvl w:val="0"/>
          <w:numId w:val="28"/>
        </w:numPr>
        <w:spacing w:before="100" w:beforeAutospacing="1" w:after="100" w:afterAutospacing="1"/>
        <w:ind w:left="945"/>
        <w:rPr>
          <w:rFonts w:eastAsia="Times New Roman"/>
          <w:color w:val="222222"/>
        </w:rPr>
      </w:pPr>
      <w:r w:rsidRPr="00EC1C48">
        <w:rPr>
          <w:rFonts w:eastAsia="Times New Roman"/>
          <w:color w:val="222222"/>
        </w:rPr>
        <w:t xml:space="preserve">Beverly Roberts </w:t>
      </w:r>
      <w:proofErr w:type="spellStart"/>
      <w:r w:rsidRPr="00EC1C48">
        <w:rPr>
          <w:rFonts w:eastAsia="Times New Roman"/>
          <w:color w:val="222222"/>
        </w:rPr>
        <w:t>Gaventa</w:t>
      </w:r>
      <w:proofErr w:type="spellEnd"/>
      <w:r w:rsidRPr="00EC1C48">
        <w:rPr>
          <w:rFonts w:eastAsia="Times New Roman"/>
          <w:color w:val="222222"/>
        </w:rPr>
        <w:t xml:space="preserve">, </w:t>
      </w:r>
      <w:r w:rsidRPr="00EC1C48">
        <w:rPr>
          <w:rFonts w:eastAsia="Times New Roman"/>
          <w:i/>
          <w:iCs/>
          <w:color w:val="222222"/>
        </w:rPr>
        <w:t>When in Romans</w:t>
      </w:r>
      <w:r w:rsidRPr="00EC1C48">
        <w:rPr>
          <w:rFonts w:eastAsia="Times New Roman"/>
          <w:color w:val="222222"/>
        </w:rPr>
        <w:t xml:space="preserve"> (9781540960719) due 7/6/2020</w:t>
      </w:r>
    </w:p>
    <w:p w14:paraId="1D2DE42D" w14:textId="77777777" w:rsidR="00EC1C48" w:rsidRPr="00EC1C48" w:rsidRDefault="00EC1C48" w:rsidP="00EC1C48">
      <w:pPr>
        <w:spacing w:before="100" w:beforeAutospacing="1" w:after="100" w:afterAutospacing="1"/>
        <w:rPr>
          <w:rFonts w:eastAsia="Times New Roman"/>
        </w:rPr>
      </w:pPr>
      <w:r w:rsidRPr="00EC1C48">
        <w:rPr>
          <w:rFonts w:eastAsia="Times New Roman"/>
          <w:color w:val="222222"/>
          <w:shd w:val="clear" w:color="auto" w:fill="FFFFFF"/>
        </w:rPr>
        <w:t>A précis is a concise summary of the essential points, statements, or facts of the text. You are not allowed to consult any published or unpublished book reviews of either book for your précis. Students will create a file name with your “last name”, space, then the word “precis” (e.g. “Matlock precis”), and upload your document with all précis in one document to the assignment link in the online classroom. There will not be a discussion forum component for this assignment.</w:t>
      </w:r>
    </w:p>
    <w:p w14:paraId="0497581C" w14:textId="77777777" w:rsidR="00EC1C48" w:rsidRPr="00EC1C48" w:rsidRDefault="00EC1C48" w:rsidP="00EC1C48">
      <w:pPr>
        <w:spacing w:before="100" w:beforeAutospacing="1" w:after="100" w:afterAutospacing="1"/>
        <w:rPr>
          <w:rFonts w:eastAsia="Times New Roman"/>
        </w:rPr>
      </w:pPr>
      <w:r w:rsidRPr="00EC1C48">
        <w:rPr>
          <w:rFonts w:eastAsia="Times New Roman"/>
          <w:b/>
          <w:bCs/>
        </w:rPr>
        <w:t xml:space="preserve">3. </w:t>
      </w:r>
      <w:r w:rsidRPr="00EC1C48">
        <w:rPr>
          <w:rFonts w:eastAsia="Times New Roman"/>
          <w:b/>
          <w:bCs/>
          <w:color w:val="FF0000"/>
        </w:rPr>
        <w:t>Initial Rule of Life (60 points) </w:t>
      </w:r>
    </w:p>
    <w:p w14:paraId="3D1BE1C5" w14:textId="77777777" w:rsidR="00EC1C48" w:rsidRPr="00EC1C48" w:rsidRDefault="00EC1C48" w:rsidP="00EC1C48">
      <w:pPr>
        <w:spacing w:before="100" w:beforeAutospacing="1" w:after="100" w:afterAutospacing="1"/>
        <w:rPr>
          <w:rFonts w:eastAsia="Times New Roman"/>
        </w:rPr>
      </w:pPr>
      <w:r w:rsidRPr="00EC1C48">
        <w:rPr>
          <w:rFonts w:eastAsia="Times New Roman"/>
        </w:rPr>
        <w:lastRenderedPageBreak/>
        <w:t>Due Date: July 31, 2020</w:t>
      </w:r>
      <w:r w:rsidRPr="00EC1C48">
        <w:rPr>
          <w:rFonts w:eastAsia="Times New Roman"/>
        </w:rPr>
        <w:br/>
        <w:t>Points/Percentage: 60</w:t>
      </w:r>
      <w:r w:rsidRPr="00EC1C48">
        <w:rPr>
          <w:rFonts w:eastAsia="Times New Roman"/>
        </w:rPr>
        <w:br/>
        <w:t>Learning Outcome: 3, 4</w:t>
      </w:r>
    </w:p>
    <w:p w14:paraId="71B113DC" w14:textId="77777777" w:rsidR="00EC1C48" w:rsidRPr="00EC1C48" w:rsidRDefault="00EC1C48" w:rsidP="00EC1C48">
      <w:pPr>
        <w:spacing w:before="100" w:beforeAutospacing="1" w:after="100" w:afterAutospacing="1"/>
        <w:rPr>
          <w:rFonts w:eastAsia="Times New Roman"/>
        </w:rPr>
      </w:pPr>
      <w:r w:rsidRPr="00EC1C48">
        <w:rPr>
          <w:rFonts w:eastAsia="Times New Roman"/>
        </w:rPr>
        <w:t xml:space="preserve">You will prepare an </w:t>
      </w:r>
      <w:r w:rsidRPr="00EC1C48">
        <w:rPr>
          <w:rFonts w:eastAsia="Times New Roman"/>
          <w:b/>
          <w:bCs/>
          <w:u w:val="single"/>
        </w:rPr>
        <w:t>initial</w:t>
      </w:r>
      <w:r w:rsidRPr="00EC1C48">
        <w:rPr>
          <w:rFonts w:eastAsia="Times New Roman"/>
        </w:rPr>
        <w:t xml:space="preserve"> Rule of Life (ROL) document (10-12 pages, 1-inch margins, 12-point Times New Roman font, double-spaced, page numbered, name on each page) that will focus on practices and rhythms that aim to sustain you in ministry and ensure the cultivation of attitudinal dispositions (virtues) in your life. The Macchia text provides one way of crafting a ROL that you are welcome to use if it is helpful to you. Alternatively, instead of using Macchia’s categories of time, trust, temple, treasure, and talent, you may organize your ROL with the categories that make the most sense to you. For many, it will be more natural to focus on different domains of development: spiritual (prayer, Scripture reading, observing sabbath, fasting, examination of conscience, </w:t>
      </w:r>
      <w:proofErr w:type="spellStart"/>
      <w:r w:rsidRPr="00EC1C48">
        <w:rPr>
          <w:rFonts w:eastAsia="Times New Roman"/>
        </w:rPr>
        <w:t>etc</w:t>
      </w:r>
      <w:proofErr w:type="spellEnd"/>
      <w:r w:rsidRPr="00EC1C48">
        <w:rPr>
          <w:rFonts w:eastAsia="Times New Roman"/>
        </w:rPr>
        <w:t>); physical (exercise, diet, sleep); relational/family (time with spouse/kids, trips, budget); communal (worship, sermon and worship preparation); friendship/social; etc. However, you may also find that you order your life more according to the roles you play and so you could craft your ROL according to wife, mother, minister, daughter, friend, etc. We will try to post some examples in the online classroom.</w:t>
      </w:r>
    </w:p>
    <w:p w14:paraId="3153E233" w14:textId="77777777" w:rsidR="00EC1C48" w:rsidRPr="00EC1C48" w:rsidRDefault="00EC1C48" w:rsidP="00EC1C48">
      <w:pPr>
        <w:spacing w:before="100" w:beforeAutospacing="1" w:after="100" w:afterAutospacing="1"/>
        <w:rPr>
          <w:rFonts w:eastAsia="Times New Roman"/>
        </w:rPr>
      </w:pPr>
      <w:r w:rsidRPr="00EC1C48">
        <w:rPr>
          <w:rFonts w:eastAsia="Times New Roman"/>
        </w:rPr>
        <w:t xml:space="preserve">To create a handy accountability tool, try to find a way to capture the essence of the ROL in a single-page representation and locate it at the front of </w:t>
      </w:r>
      <w:proofErr w:type="spellStart"/>
      <w:r w:rsidRPr="00EC1C48">
        <w:rPr>
          <w:rFonts w:eastAsia="Times New Roman"/>
        </w:rPr>
        <w:t>you</w:t>
      </w:r>
      <w:proofErr w:type="spellEnd"/>
      <w:r w:rsidRPr="00EC1C48">
        <w:rPr>
          <w:rFonts w:eastAsia="Times New Roman"/>
        </w:rPr>
        <w:t xml:space="preserve"> paper. In the remainder of your 8-10 pages, flesh out why you chose the particular aspects of your ROL and what you hope that they produce in your life. This part of the paper should draw deeply from the class text books listed below, offering space for you to process that material. Coupled with class presentations, we trust that God's spirit will help you discern vulnerabilities and infirmities you have experienced in your ministry context: where are you most likely to be tempted and how do you intend to guard the wellsprings of your heart? Where has your spiritual life been weakest in the past and how could you bolster it in the future? Who/what are you most likely to neglect in the many demands of ministry? What practice could you adopt that would make a 50% change in your ministry influence? What dream/desire is the Spirit stirring and how will you give it space in your life to see it come to fruition? What attitudinal disposition(s) do you hope to cultivate through the practice of these disciplines – i.e. become more centered in God, display extravagant hospitality, become </w:t>
      </w:r>
      <w:proofErr w:type="gramStart"/>
      <w:r w:rsidRPr="00EC1C48">
        <w:rPr>
          <w:rFonts w:eastAsia="Times New Roman"/>
        </w:rPr>
        <w:t>more humble</w:t>
      </w:r>
      <w:proofErr w:type="gramEnd"/>
      <w:r w:rsidRPr="00EC1C48">
        <w:rPr>
          <w:rFonts w:eastAsia="Times New Roman"/>
        </w:rPr>
        <w:t xml:space="preserve"> as a leader, be more present to your spouse and children. The ROL should be a personal document but with significant commitment toward the missional impact of your relational spheres of influence (family, faith community, world).</w:t>
      </w:r>
    </w:p>
    <w:p w14:paraId="7A197AFE" w14:textId="77777777" w:rsidR="00EC1C48" w:rsidRPr="00EC1C48" w:rsidRDefault="00EC1C48" w:rsidP="00EC1C48">
      <w:pPr>
        <w:spacing w:before="100" w:beforeAutospacing="1" w:after="100" w:afterAutospacing="1"/>
        <w:rPr>
          <w:rFonts w:eastAsia="Times New Roman"/>
        </w:rPr>
      </w:pPr>
      <w:r w:rsidRPr="00EC1C48">
        <w:rPr>
          <w:rFonts w:eastAsia="Times New Roman"/>
        </w:rPr>
        <w:t xml:space="preserve">Listed below are particular textbooks that we believe can clarify and deepen your ROL. You don't have to arbitrarily adopt a practice simply because it is mentioned by an author and in </w:t>
      </w:r>
      <w:proofErr w:type="gramStart"/>
      <w:r w:rsidRPr="00EC1C48">
        <w:rPr>
          <w:rFonts w:eastAsia="Times New Roman"/>
        </w:rPr>
        <w:t>the .</w:t>
      </w:r>
      <w:proofErr w:type="gramEnd"/>
      <w:r w:rsidRPr="00EC1C48">
        <w:rPr>
          <w:rFonts w:eastAsia="Times New Roman"/>
        </w:rPr>
        <w:t xml:space="preserve"> However, do capture concepts, convictions, and wisdom from these authors that support habits to sustain your ministry. Please include MLA style in-text notes and a Works Cited page, especially so you can trace where your commitments in the ROL originated. </w:t>
      </w:r>
    </w:p>
    <w:p w14:paraId="3E905284" w14:textId="77777777" w:rsidR="00EC1C48" w:rsidRPr="00EC1C48" w:rsidRDefault="00EC1C48" w:rsidP="00EC1C48">
      <w:pPr>
        <w:spacing w:before="100" w:beforeAutospacing="1" w:after="100" w:afterAutospacing="1"/>
        <w:rPr>
          <w:rFonts w:eastAsia="Times New Roman"/>
        </w:rPr>
      </w:pPr>
      <w:r w:rsidRPr="00EC1C48">
        <w:rPr>
          <w:rFonts w:eastAsia="Times New Roman"/>
          <w:b/>
          <w:bCs/>
        </w:rPr>
        <w:lastRenderedPageBreak/>
        <w:t>The following are some of the texts that should be informing the development of your Rule of Life:</w:t>
      </w:r>
    </w:p>
    <w:p w14:paraId="41BA6FB0" w14:textId="77777777" w:rsidR="00EC1C48" w:rsidRPr="00EC1C48" w:rsidRDefault="00EC1C48" w:rsidP="00EC1C48">
      <w:pPr>
        <w:spacing w:before="100" w:beforeAutospacing="1" w:after="100" w:afterAutospacing="1"/>
        <w:rPr>
          <w:rFonts w:eastAsia="Times New Roman"/>
        </w:rPr>
      </w:pPr>
      <w:r w:rsidRPr="00EC1C48">
        <w:rPr>
          <w:rFonts w:eastAsia="Times New Roman"/>
        </w:rPr>
        <w:t xml:space="preserve">1. Bloom, Anthony. </w:t>
      </w:r>
      <w:r w:rsidRPr="00EC1C48">
        <w:rPr>
          <w:rFonts w:eastAsia="Times New Roman"/>
          <w:i/>
          <w:iCs/>
        </w:rPr>
        <w:t>Beginning to Pray</w:t>
      </w:r>
      <w:r w:rsidRPr="00EC1C48">
        <w:rPr>
          <w:rFonts w:eastAsia="Times New Roman"/>
        </w:rPr>
        <w:t>.</w:t>
      </w:r>
    </w:p>
    <w:p w14:paraId="285B95B2" w14:textId="77777777" w:rsidR="00EC1C48" w:rsidRPr="00EC1C48" w:rsidRDefault="00EC1C48" w:rsidP="00EC1C48">
      <w:pPr>
        <w:spacing w:before="100" w:beforeAutospacing="1" w:after="100" w:afterAutospacing="1"/>
        <w:rPr>
          <w:rFonts w:eastAsia="Times New Roman"/>
        </w:rPr>
      </w:pPr>
      <w:r w:rsidRPr="00EC1C48">
        <w:rPr>
          <w:rFonts w:eastAsia="Times New Roman"/>
        </w:rPr>
        <w:t xml:space="preserve">2. Dawn, Marva. </w:t>
      </w:r>
      <w:r w:rsidRPr="00EC1C48">
        <w:rPr>
          <w:rFonts w:eastAsia="Times New Roman"/>
          <w:i/>
          <w:iCs/>
        </w:rPr>
        <w:t>Keeping the Sabbath Wholly.</w:t>
      </w:r>
    </w:p>
    <w:p w14:paraId="5C8A9093" w14:textId="77777777" w:rsidR="00EC1C48" w:rsidRPr="00EC1C48" w:rsidRDefault="00EC1C48" w:rsidP="00EC1C48">
      <w:pPr>
        <w:spacing w:before="100" w:beforeAutospacing="1" w:after="100" w:afterAutospacing="1"/>
        <w:rPr>
          <w:rFonts w:eastAsia="Times New Roman"/>
        </w:rPr>
      </w:pPr>
      <w:r w:rsidRPr="00EC1C48">
        <w:rPr>
          <w:rFonts w:eastAsia="Times New Roman"/>
        </w:rPr>
        <w:t xml:space="preserve">3. Macchia, Stephen. </w:t>
      </w:r>
      <w:r w:rsidRPr="00EC1C48">
        <w:rPr>
          <w:rFonts w:eastAsia="Times New Roman"/>
          <w:i/>
          <w:iCs/>
        </w:rPr>
        <w:t>Creating a Rule of Life.</w:t>
      </w:r>
    </w:p>
    <w:p w14:paraId="4AD9391C" w14:textId="77777777" w:rsidR="00EC1C48" w:rsidRPr="00EC1C48" w:rsidRDefault="00EC1C48" w:rsidP="00EC1C48">
      <w:pPr>
        <w:spacing w:before="100" w:beforeAutospacing="1" w:after="100" w:afterAutospacing="1"/>
        <w:rPr>
          <w:rFonts w:eastAsia="Times New Roman"/>
        </w:rPr>
      </w:pPr>
      <w:r w:rsidRPr="00EC1C48">
        <w:rPr>
          <w:rFonts w:eastAsia="Times New Roman"/>
        </w:rPr>
        <w:t xml:space="preserve">4. Wheeler, Sondra Ely. </w:t>
      </w:r>
      <w:r w:rsidRPr="00EC1C48">
        <w:rPr>
          <w:rFonts w:eastAsia="Times New Roman"/>
          <w:i/>
          <w:iCs/>
        </w:rPr>
        <w:t>Sustaining Ministry: Foundations and Practices for Serving Faithfully</w:t>
      </w:r>
      <w:r w:rsidRPr="00EC1C48">
        <w:rPr>
          <w:rFonts w:eastAsia="Times New Roman"/>
        </w:rPr>
        <w:t>.</w:t>
      </w:r>
    </w:p>
    <w:p w14:paraId="0A70BB9F" w14:textId="77777777" w:rsidR="00EC1C48" w:rsidRPr="00EC1C48" w:rsidRDefault="00EC1C48" w:rsidP="00EC1C48">
      <w:pPr>
        <w:spacing w:before="100" w:beforeAutospacing="1" w:after="100" w:afterAutospacing="1"/>
        <w:rPr>
          <w:rFonts w:eastAsia="Times New Roman"/>
        </w:rPr>
      </w:pPr>
      <w:r w:rsidRPr="00EC1C48">
        <w:rPr>
          <w:rFonts w:eastAsia="Times New Roman"/>
        </w:rPr>
        <w:t xml:space="preserve">5. Willard, Dallas. </w:t>
      </w:r>
      <w:r w:rsidRPr="00EC1C48">
        <w:rPr>
          <w:rFonts w:eastAsia="Times New Roman"/>
          <w:i/>
          <w:iCs/>
        </w:rPr>
        <w:t>Renovation of the Heart.</w:t>
      </w:r>
    </w:p>
    <w:p w14:paraId="739E9CDD" w14:textId="64B96D77" w:rsidR="00AF3F24" w:rsidRDefault="00EC1C48" w:rsidP="00EC1C48">
      <w:pPr>
        <w:spacing w:before="100" w:beforeAutospacing="1" w:after="100" w:afterAutospacing="1"/>
      </w:pPr>
      <w:r w:rsidRPr="00EC1C48">
        <w:rPr>
          <w:rFonts w:eastAsia="Times New Roman"/>
        </w:rPr>
        <w:t xml:space="preserve">6. Wright, N.T. </w:t>
      </w:r>
      <w:r w:rsidRPr="00EC1C48">
        <w:rPr>
          <w:rFonts w:eastAsia="Times New Roman"/>
          <w:i/>
          <w:iCs/>
        </w:rPr>
        <w:t>The Meal Jesus Gave Us: Understanding Holy Communion</w:t>
      </w:r>
      <w:r w:rsidRPr="00EC1C48">
        <w:rPr>
          <w:rFonts w:eastAsia="Times New Roman"/>
        </w:rPr>
        <w:t>.</w:t>
      </w:r>
    </w:p>
    <w:tbl>
      <w:tblPr>
        <w:tblStyle w:val="TableGrid"/>
        <w:tblW w:w="10440" w:type="dxa"/>
        <w:tblInd w:w="-612" w:type="dxa"/>
        <w:tblLayout w:type="fixed"/>
        <w:tblLook w:val="04A0" w:firstRow="1" w:lastRow="0" w:firstColumn="1" w:lastColumn="0" w:noHBand="0" w:noVBand="1"/>
      </w:tblPr>
      <w:tblGrid>
        <w:gridCol w:w="2700"/>
        <w:gridCol w:w="720"/>
        <w:gridCol w:w="3960"/>
        <w:gridCol w:w="1620"/>
        <w:gridCol w:w="1440"/>
      </w:tblGrid>
      <w:tr w:rsidR="00203B93" w14:paraId="1F7ACEDA" w14:textId="77777777" w:rsidTr="00F01BEB">
        <w:tc>
          <w:tcPr>
            <w:tcW w:w="10440" w:type="dxa"/>
            <w:gridSpan w:val="5"/>
            <w:tcBorders>
              <w:top w:val="single" w:sz="4" w:space="0" w:color="auto"/>
              <w:left w:val="single" w:sz="4" w:space="0" w:color="auto"/>
              <w:bottom w:val="single" w:sz="4" w:space="0" w:color="auto"/>
              <w:right w:val="single" w:sz="4" w:space="0" w:color="auto"/>
            </w:tcBorders>
            <w:shd w:val="clear" w:color="auto" w:fill="000000"/>
            <w:hideMark/>
          </w:tcPr>
          <w:p w14:paraId="40E4AAD7" w14:textId="77777777" w:rsidR="00203B93" w:rsidRDefault="00203B93" w:rsidP="00F01BEB">
            <w:pPr>
              <w:jc w:val="center"/>
              <w:rPr>
                <w:rFonts w:eastAsia="Times New Roman"/>
                <w:lang w:eastAsia="ja-JP"/>
              </w:rPr>
            </w:pPr>
            <w:r>
              <w:rPr>
                <w:rFonts w:ascii="Garamond" w:hAnsi="Garamond"/>
                <w:color w:val="FFFFFF" w:themeColor="background1"/>
                <w:sz w:val="36"/>
              </w:rPr>
              <w:t>Assignments</w:t>
            </w:r>
          </w:p>
        </w:tc>
      </w:tr>
      <w:tr w:rsidR="006E0F54" w14:paraId="6635AE4B" w14:textId="77777777" w:rsidTr="00332988">
        <w:tc>
          <w:tcPr>
            <w:tcW w:w="2700" w:type="dxa"/>
            <w:tcBorders>
              <w:top w:val="single" w:sz="4" w:space="0" w:color="auto"/>
              <w:left w:val="single" w:sz="4" w:space="0" w:color="auto"/>
              <w:bottom w:val="single" w:sz="4" w:space="0" w:color="auto"/>
              <w:right w:val="single" w:sz="4" w:space="0" w:color="auto"/>
            </w:tcBorders>
          </w:tcPr>
          <w:p w14:paraId="36B125EA" w14:textId="77777777" w:rsidR="006E0F54" w:rsidRPr="006C4570" w:rsidRDefault="006E0F54" w:rsidP="00332988">
            <w:pPr>
              <w:rPr>
                <w:rFonts w:eastAsia="Times New Roman"/>
                <w:sz w:val="22"/>
                <w:lang w:eastAsia="ja-JP"/>
              </w:rPr>
            </w:pPr>
            <w:bookmarkStart w:id="4" w:name="_GoBack"/>
            <w:bookmarkEnd w:id="4"/>
            <w:r w:rsidRPr="006C4570">
              <w:rPr>
                <w:sz w:val="22"/>
              </w:rPr>
              <w:t>Assignment Description</w:t>
            </w:r>
          </w:p>
        </w:tc>
        <w:tc>
          <w:tcPr>
            <w:tcW w:w="720" w:type="dxa"/>
            <w:tcBorders>
              <w:top w:val="single" w:sz="4" w:space="0" w:color="auto"/>
              <w:left w:val="single" w:sz="4" w:space="0" w:color="auto"/>
              <w:bottom w:val="single" w:sz="4" w:space="0" w:color="auto"/>
              <w:right w:val="single" w:sz="4" w:space="0" w:color="auto"/>
            </w:tcBorders>
          </w:tcPr>
          <w:p w14:paraId="45085E2B" w14:textId="77777777" w:rsidR="006E0F54" w:rsidRPr="006C4570" w:rsidRDefault="006E0F54" w:rsidP="00332988">
            <w:pPr>
              <w:ind w:right="-108"/>
              <w:rPr>
                <w:rFonts w:eastAsia="Times New Roman"/>
                <w:sz w:val="22"/>
                <w:lang w:eastAsia="ja-JP"/>
              </w:rPr>
            </w:pPr>
            <w:r w:rsidRPr="006C4570">
              <w:rPr>
                <w:sz w:val="22"/>
              </w:rPr>
              <w:t>SLO</w:t>
            </w:r>
          </w:p>
        </w:tc>
        <w:tc>
          <w:tcPr>
            <w:tcW w:w="3960" w:type="dxa"/>
            <w:tcBorders>
              <w:top w:val="single" w:sz="4" w:space="0" w:color="auto"/>
              <w:left w:val="single" w:sz="4" w:space="0" w:color="auto"/>
              <w:bottom w:val="single" w:sz="4" w:space="0" w:color="auto"/>
              <w:right w:val="single" w:sz="4" w:space="0" w:color="auto"/>
            </w:tcBorders>
          </w:tcPr>
          <w:p w14:paraId="6D11817E" w14:textId="77777777" w:rsidR="006E0F54" w:rsidRPr="006C4570" w:rsidRDefault="006E0F54" w:rsidP="00332988">
            <w:pPr>
              <w:rPr>
                <w:rFonts w:eastAsia="Times New Roman"/>
                <w:sz w:val="22"/>
                <w:lang w:eastAsia="ja-JP"/>
              </w:rPr>
            </w:pPr>
            <w:r w:rsidRPr="006C4570">
              <w:rPr>
                <w:sz w:val="22"/>
              </w:rPr>
              <w:t>Method of Assessment</w:t>
            </w:r>
          </w:p>
        </w:tc>
        <w:tc>
          <w:tcPr>
            <w:tcW w:w="1620" w:type="dxa"/>
            <w:tcBorders>
              <w:top w:val="single" w:sz="4" w:space="0" w:color="auto"/>
              <w:left w:val="single" w:sz="4" w:space="0" w:color="auto"/>
              <w:bottom w:val="single" w:sz="4" w:space="0" w:color="auto"/>
              <w:right w:val="single" w:sz="4" w:space="0" w:color="auto"/>
            </w:tcBorders>
          </w:tcPr>
          <w:p w14:paraId="53A1B1DD" w14:textId="77777777" w:rsidR="006E0F54" w:rsidRPr="006C4570" w:rsidRDefault="006E0F54" w:rsidP="00332988">
            <w:pPr>
              <w:rPr>
                <w:rFonts w:eastAsia="Times New Roman"/>
                <w:sz w:val="22"/>
                <w:lang w:eastAsia="ja-JP"/>
              </w:rPr>
            </w:pPr>
            <w:r w:rsidRPr="006C4570">
              <w:rPr>
                <w:sz w:val="22"/>
              </w:rPr>
              <w:t>Value /Due Date</w:t>
            </w:r>
          </w:p>
        </w:tc>
        <w:tc>
          <w:tcPr>
            <w:tcW w:w="1440" w:type="dxa"/>
            <w:tcBorders>
              <w:top w:val="single" w:sz="4" w:space="0" w:color="auto"/>
              <w:left w:val="single" w:sz="4" w:space="0" w:color="auto"/>
              <w:bottom w:val="single" w:sz="4" w:space="0" w:color="auto"/>
              <w:right w:val="single" w:sz="4" w:space="0" w:color="auto"/>
            </w:tcBorders>
          </w:tcPr>
          <w:p w14:paraId="7D31451F" w14:textId="77777777" w:rsidR="006E0F54" w:rsidRPr="006C4570" w:rsidRDefault="006E0F54" w:rsidP="00332988">
            <w:pPr>
              <w:rPr>
                <w:rFonts w:eastAsia="Times New Roman"/>
                <w:sz w:val="22"/>
                <w:lang w:eastAsia="ja-JP"/>
              </w:rPr>
            </w:pPr>
            <w:r w:rsidRPr="006C4570">
              <w:rPr>
                <w:sz w:val="22"/>
              </w:rPr>
              <w:t>Evaluator</w:t>
            </w:r>
          </w:p>
        </w:tc>
      </w:tr>
      <w:tr w:rsidR="00F17C7C" w:rsidRPr="00233821" w14:paraId="44626C81" w14:textId="77777777" w:rsidTr="00332988">
        <w:tc>
          <w:tcPr>
            <w:tcW w:w="2700" w:type="dxa"/>
            <w:tcBorders>
              <w:top w:val="single" w:sz="4" w:space="0" w:color="auto"/>
              <w:left w:val="single" w:sz="4" w:space="0" w:color="auto"/>
              <w:bottom w:val="single" w:sz="4" w:space="0" w:color="auto"/>
              <w:right w:val="single" w:sz="4" w:space="0" w:color="auto"/>
            </w:tcBorders>
          </w:tcPr>
          <w:p w14:paraId="767CE215" w14:textId="746ED8C6" w:rsidR="00F17C7C" w:rsidRPr="002F2FB1" w:rsidRDefault="00F17C7C" w:rsidP="00F17C7C">
            <w:pPr>
              <w:rPr>
                <w:b/>
              </w:rPr>
            </w:pPr>
            <w:r w:rsidRPr="002F2FB1">
              <w:rPr>
                <w:b/>
              </w:rPr>
              <w:t>Assignment #</w:t>
            </w:r>
            <w:r>
              <w:rPr>
                <w:b/>
              </w:rPr>
              <w:t>1</w:t>
            </w:r>
            <w:r w:rsidRPr="002F2FB1">
              <w:rPr>
                <w:b/>
              </w:rPr>
              <w:t>:</w:t>
            </w:r>
            <w:r w:rsidRPr="002F2FB1">
              <w:t xml:space="preserve">  </w:t>
            </w:r>
            <w:r>
              <w:t>Legacy Group Online Interactions</w:t>
            </w:r>
          </w:p>
        </w:tc>
        <w:tc>
          <w:tcPr>
            <w:tcW w:w="720" w:type="dxa"/>
            <w:tcBorders>
              <w:top w:val="single" w:sz="4" w:space="0" w:color="auto"/>
              <w:left w:val="single" w:sz="4" w:space="0" w:color="auto"/>
              <w:bottom w:val="single" w:sz="4" w:space="0" w:color="auto"/>
              <w:right w:val="single" w:sz="4" w:space="0" w:color="auto"/>
            </w:tcBorders>
          </w:tcPr>
          <w:p w14:paraId="2FFA2861" w14:textId="23F77C50" w:rsidR="00F17C7C" w:rsidRDefault="00F17C7C" w:rsidP="00F17C7C">
            <w:r>
              <w:t>#2</w:t>
            </w:r>
          </w:p>
        </w:tc>
        <w:tc>
          <w:tcPr>
            <w:tcW w:w="3960" w:type="dxa"/>
            <w:tcBorders>
              <w:top w:val="single" w:sz="4" w:space="0" w:color="auto"/>
              <w:left w:val="single" w:sz="4" w:space="0" w:color="auto"/>
              <w:bottom w:val="single" w:sz="4" w:space="0" w:color="auto"/>
              <w:right w:val="single" w:sz="4" w:space="0" w:color="auto"/>
            </w:tcBorders>
          </w:tcPr>
          <w:p w14:paraId="2AEBE8AE" w14:textId="6868E021" w:rsidR="00F17C7C" w:rsidRDefault="00F17C7C" w:rsidP="00F17C7C">
            <w:pPr>
              <w:pStyle w:val="TextBody"/>
              <w:tabs>
                <w:tab w:val="left" w:pos="2121"/>
              </w:tabs>
              <w:spacing w:after="0" w:line="240" w:lineRule="auto"/>
            </w:pPr>
            <w:r>
              <w:t>See individual modules in online classroom.</w:t>
            </w:r>
          </w:p>
        </w:tc>
        <w:tc>
          <w:tcPr>
            <w:tcW w:w="1620" w:type="dxa"/>
            <w:tcBorders>
              <w:top w:val="single" w:sz="4" w:space="0" w:color="auto"/>
              <w:left w:val="single" w:sz="4" w:space="0" w:color="auto"/>
              <w:bottom w:val="single" w:sz="4" w:space="0" w:color="auto"/>
              <w:right w:val="single" w:sz="4" w:space="0" w:color="auto"/>
            </w:tcBorders>
          </w:tcPr>
          <w:p w14:paraId="1A6B4561" w14:textId="47A47FBB" w:rsidR="00F17C7C" w:rsidRPr="002F2FB1" w:rsidRDefault="00D21F13" w:rsidP="00F17C7C">
            <w:r>
              <w:t>1</w:t>
            </w:r>
            <w:r w:rsidR="00F17C7C">
              <w:t>0</w:t>
            </w:r>
            <w:r w:rsidR="00F17C7C" w:rsidRPr="002F2FB1">
              <w:t>%</w:t>
            </w:r>
          </w:p>
          <w:p w14:paraId="20516997" w14:textId="77777777" w:rsidR="00F17C7C" w:rsidRPr="002F2FB1" w:rsidRDefault="00F17C7C" w:rsidP="00F17C7C"/>
          <w:p w14:paraId="6E4C870A" w14:textId="50CB17F9" w:rsidR="00F17C7C" w:rsidRDefault="00F17C7C" w:rsidP="00F17C7C">
            <w:r w:rsidRPr="002F2FB1">
              <w:t>Due</w:t>
            </w:r>
            <w:r>
              <w:t xml:space="preserve"> Date</w:t>
            </w:r>
            <w:r w:rsidRPr="002F2FB1">
              <w:t xml:space="preserve">: </w:t>
            </w:r>
            <w:r w:rsidRPr="001942D2">
              <w:t>6/</w:t>
            </w:r>
            <w:r w:rsidR="00692AE1">
              <w:t>1</w:t>
            </w:r>
            <w:r w:rsidRPr="001942D2">
              <w:t>-</w:t>
            </w:r>
            <w:r w:rsidR="00D21F13">
              <w:t>8</w:t>
            </w:r>
            <w:r w:rsidRPr="001942D2">
              <w:t>/</w:t>
            </w:r>
            <w:r w:rsidR="00D21F13">
              <w:t>20</w:t>
            </w:r>
            <w:r w:rsidRPr="001942D2">
              <w:t>/20</w:t>
            </w:r>
            <w:r>
              <w:t>20</w:t>
            </w:r>
            <w:r w:rsidRPr="001942D2">
              <w:t>.</w:t>
            </w:r>
          </w:p>
          <w:p w14:paraId="08E58BE3" w14:textId="77777777" w:rsidR="00F17C7C" w:rsidRDefault="00F17C7C" w:rsidP="00F17C7C"/>
          <w:p w14:paraId="374A3414" w14:textId="693443AD" w:rsidR="00F17C7C" w:rsidRDefault="00F17C7C" w:rsidP="00F17C7C">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34BCA714" w14:textId="1515373D" w:rsidR="00F17C7C" w:rsidRDefault="00F17C7C" w:rsidP="00F17C7C">
            <w:r>
              <w:t>Faculty</w:t>
            </w:r>
          </w:p>
        </w:tc>
      </w:tr>
      <w:tr w:rsidR="00F17C7C" w:rsidRPr="00233821" w14:paraId="7E0CC0C2" w14:textId="77777777" w:rsidTr="00332988">
        <w:tc>
          <w:tcPr>
            <w:tcW w:w="2700" w:type="dxa"/>
            <w:tcBorders>
              <w:top w:val="single" w:sz="4" w:space="0" w:color="auto"/>
              <w:left w:val="single" w:sz="4" w:space="0" w:color="auto"/>
              <w:bottom w:val="single" w:sz="4" w:space="0" w:color="auto"/>
              <w:right w:val="single" w:sz="4" w:space="0" w:color="auto"/>
            </w:tcBorders>
          </w:tcPr>
          <w:p w14:paraId="346C7300" w14:textId="37C23C4A" w:rsidR="00F17C7C" w:rsidRPr="00786B96" w:rsidRDefault="00F17C7C" w:rsidP="00F17C7C">
            <w:pPr>
              <w:rPr>
                <w:b/>
              </w:rPr>
            </w:pPr>
            <w:r w:rsidRPr="002F2FB1">
              <w:rPr>
                <w:b/>
              </w:rPr>
              <w:t>Assignment #</w:t>
            </w:r>
            <w:r>
              <w:rPr>
                <w:b/>
              </w:rPr>
              <w:t>2</w:t>
            </w:r>
            <w:r w:rsidRPr="002F2FB1">
              <w:rPr>
                <w:b/>
              </w:rPr>
              <w:t>:</w:t>
            </w:r>
            <w:r w:rsidRPr="002F2FB1">
              <w:t xml:space="preserve">  </w:t>
            </w:r>
            <w:r>
              <w:t>Required Reading, Précis</w:t>
            </w:r>
          </w:p>
        </w:tc>
        <w:tc>
          <w:tcPr>
            <w:tcW w:w="720" w:type="dxa"/>
            <w:tcBorders>
              <w:top w:val="single" w:sz="4" w:space="0" w:color="auto"/>
              <w:left w:val="single" w:sz="4" w:space="0" w:color="auto"/>
              <w:bottom w:val="single" w:sz="4" w:space="0" w:color="auto"/>
              <w:right w:val="single" w:sz="4" w:space="0" w:color="auto"/>
            </w:tcBorders>
          </w:tcPr>
          <w:p w14:paraId="3F84953A" w14:textId="6F8F8100" w:rsidR="00F17C7C" w:rsidRPr="00D1344F" w:rsidRDefault="00F17C7C" w:rsidP="00F17C7C">
            <w:r>
              <w:t>#1</w:t>
            </w:r>
          </w:p>
        </w:tc>
        <w:tc>
          <w:tcPr>
            <w:tcW w:w="3960" w:type="dxa"/>
            <w:tcBorders>
              <w:top w:val="single" w:sz="4" w:space="0" w:color="auto"/>
              <w:left w:val="single" w:sz="4" w:space="0" w:color="auto"/>
              <w:bottom w:val="single" w:sz="4" w:space="0" w:color="auto"/>
              <w:right w:val="single" w:sz="4" w:space="0" w:color="auto"/>
            </w:tcBorders>
          </w:tcPr>
          <w:p w14:paraId="6874F77C" w14:textId="77777777" w:rsidR="00D21F13" w:rsidRDefault="00D21F13" w:rsidP="00D21F13">
            <w:pPr>
              <w:spacing w:before="100" w:beforeAutospacing="1" w:after="100" w:afterAutospacing="1"/>
              <w:rPr>
                <w:rFonts w:eastAsia="Times New Roman"/>
              </w:rPr>
            </w:pPr>
            <w:r w:rsidRPr="00D21F13">
              <w:rPr>
                <w:rFonts w:eastAsia="Times New Roman"/>
              </w:rPr>
              <w:t>Accountability reading of three required textbooks.  Write a 1-page précis for these books:</w:t>
            </w:r>
          </w:p>
          <w:p w14:paraId="1237E8FA" w14:textId="77777777" w:rsidR="00D21F13" w:rsidRDefault="00D21F13" w:rsidP="00D21F13">
            <w:pPr>
              <w:spacing w:before="100" w:beforeAutospacing="1" w:after="100" w:afterAutospacing="1"/>
              <w:rPr>
                <w:rFonts w:eastAsia="Times New Roman"/>
                <w:color w:val="222222"/>
              </w:rPr>
            </w:pPr>
            <w:r w:rsidRPr="00D21F13">
              <w:rPr>
                <w:rFonts w:eastAsia="Times New Roman"/>
                <w:color w:val="222222"/>
              </w:rPr>
              <w:t xml:space="preserve">James K. A. Smith, </w:t>
            </w:r>
            <w:r w:rsidRPr="00D21F13">
              <w:rPr>
                <w:rFonts w:eastAsia="Times New Roman"/>
                <w:i/>
                <w:iCs/>
                <w:color w:val="222222"/>
              </w:rPr>
              <w:t>You Are What You Love</w:t>
            </w:r>
            <w:r w:rsidRPr="00D21F13">
              <w:rPr>
                <w:rFonts w:eastAsia="Times New Roman"/>
                <w:color w:val="222222"/>
              </w:rPr>
              <w:t xml:space="preserve"> (9781493403660) due 6/8/2020</w:t>
            </w:r>
          </w:p>
          <w:p w14:paraId="159B6B20" w14:textId="77777777" w:rsidR="00D21F13" w:rsidRDefault="00D21F13" w:rsidP="00D21F13">
            <w:pPr>
              <w:spacing w:before="100" w:beforeAutospacing="1" w:after="100" w:afterAutospacing="1"/>
              <w:rPr>
                <w:rFonts w:eastAsia="Times New Roman"/>
                <w:color w:val="222222"/>
              </w:rPr>
            </w:pPr>
            <w:r w:rsidRPr="00D21F13">
              <w:rPr>
                <w:rFonts w:eastAsia="Times New Roman"/>
                <w:color w:val="222222"/>
              </w:rPr>
              <w:t xml:space="preserve">N. T. Wright, </w:t>
            </w:r>
            <w:r w:rsidRPr="00D21F13">
              <w:rPr>
                <w:rFonts w:eastAsia="Times New Roman"/>
                <w:i/>
                <w:iCs/>
                <w:color w:val="222222"/>
              </w:rPr>
              <w:t>After You Believe </w:t>
            </w:r>
            <w:r w:rsidRPr="00D21F13">
              <w:rPr>
                <w:rFonts w:eastAsia="Times New Roman"/>
                <w:color w:val="222222"/>
              </w:rPr>
              <w:t>(9780061730559) due 6/22/2020</w:t>
            </w:r>
          </w:p>
          <w:p w14:paraId="5BDA0AAC" w14:textId="127FC64D" w:rsidR="00F17C7C" w:rsidRPr="00041D73" w:rsidRDefault="00D21F13" w:rsidP="00D21F13">
            <w:pPr>
              <w:spacing w:before="100" w:beforeAutospacing="1" w:after="100" w:afterAutospacing="1"/>
            </w:pPr>
            <w:r w:rsidRPr="00D21F13">
              <w:rPr>
                <w:rFonts w:eastAsia="Times New Roman"/>
                <w:color w:val="222222"/>
              </w:rPr>
              <w:t xml:space="preserve">Beverly Roberts </w:t>
            </w:r>
            <w:proofErr w:type="spellStart"/>
            <w:r w:rsidRPr="00D21F13">
              <w:rPr>
                <w:rFonts w:eastAsia="Times New Roman"/>
                <w:color w:val="222222"/>
              </w:rPr>
              <w:t>Gaventa</w:t>
            </w:r>
            <w:proofErr w:type="spellEnd"/>
            <w:r w:rsidRPr="00D21F13">
              <w:rPr>
                <w:rFonts w:eastAsia="Times New Roman"/>
                <w:color w:val="222222"/>
              </w:rPr>
              <w:t xml:space="preserve">, </w:t>
            </w:r>
            <w:r w:rsidRPr="00D21F13">
              <w:rPr>
                <w:rFonts w:eastAsia="Times New Roman"/>
                <w:i/>
                <w:iCs/>
                <w:color w:val="222222"/>
              </w:rPr>
              <w:t>When in Romans</w:t>
            </w:r>
            <w:r w:rsidRPr="00D21F13">
              <w:rPr>
                <w:rFonts w:eastAsia="Times New Roman"/>
                <w:color w:val="222222"/>
              </w:rPr>
              <w:t xml:space="preserve"> (9781540960719) due 7/6/202</w:t>
            </w:r>
            <w:r>
              <w:rPr>
                <w:rFonts w:eastAsia="Times New Roman"/>
                <w:color w:val="222222"/>
              </w:rPr>
              <w:t>0</w:t>
            </w:r>
          </w:p>
        </w:tc>
        <w:tc>
          <w:tcPr>
            <w:tcW w:w="1620" w:type="dxa"/>
            <w:tcBorders>
              <w:top w:val="single" w:sz="4" w:space="0" w:color="auto"/>
              <w:left w:val="single" w:sz="4" w:space="0" w:color="auto"/>
              <w:bottom w:val="single" w:sz="4" w:space="0" w:color="auto"/>
              <w:right w:val="single" w:sz="4" w:space="0" w:color="auto"/>
            </w:tcBorders>
          </w:tcPr>
          <w:p w14:paraId="5E47EE83" w14:textId="7DDA0E28" w:rsidR="00F17C7C" w:rsidRPr="002F2FB1" w:rsidRDefault="00D21F13" w:rsidP="00F17C7C">
            <w:r>
              <w:t>3</w:t>
            </w:r>
            <w:r w:rsidR="00F17C7C">
              <w:t>0</w:t>
            </w:r>
            <w:r w:rsidR="00F17C7C" w:rsidRPr="002F2FB1">
              <w:t>%</w:t>
            </w:r>
          </w:p>
          <w:p w14:paraId="08960F2E" w14:textId="77777777" w:rsidR="00F17C7C" w:rsidRPr="002F2FB1" w:rsidRDefault="00F17C7C" w:rsidP="00F17C7C"/>
          <w:p w14:paraId="7FD10749" w14:textId="3B8B70FC" w:rsidR="00F17C7C" w:rsidRDefault="00F17C7C" w:rsidP="00F17C7C">
            <w:r w:rsidRPr="002F2FB1">
              <w:t>Due</w:t>
            </w:r>
            <w:r>
              <w:t xml:space="preserve"> Date</w:t>
            </w:r>
            <w:r w:rsidRPr="002F2FB1">
              <w:t xml:space="preserve">: </w:t>
            </w:r>
            <w:r w:rsidR="00D21F13">
              <w:t>6/8/2020; 6/22/2020; and 7/6/2020.</w:t>
            </w:r>
          </w:p>
          <w:p w14:paraId="111188D6" w14:textId="77777777" w:rsidR="00F17C7C" w:rsidRDefault="00F17C7C" w:rsidP="00F17C7C"/>
          <w:p w14:paraId="35C54FC3" w14:textId="68BB433F" w:rsidR="00F17C7C" w:rsidRPr="008C1E74" w:rsidRDefault="00F17C7C" w:rsidP="00F17C7C">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64C1E8CC" w14:textId="730FA8FE" w:rsidR="00F17C7C" w:rsidRPr="008C1E74" w:rsidRDefault="00F17C7C" w:rsidP="00F17C7C">
            <w:pPr>
              <w:rPr>
                <w:rFonts w:eastAsia="Times New Roman"/>
                <w:lang w:eastAsia="ja-JP"/>
              </w:rPr>
            </w:pPr>
            <w:r>
              <w:t>Faculty</w:t>
            </w:r>
          </w:p>
        </w:tc>
      </w:tr>
      <w:tr w:rsidR="00F17C7C" w:rsidRPr="00233821" w14:paraId="76124D52" w14:textId="77777777" w:rsidTr="00332988">
        <w:tc>
          <w:tcPr>
            <w:tcW w:w="2700" w:type="dxa"/>
            <w:tcBorders>
              <w:top w:val="single" w:sz="4" w:space="0" w:color="auto"/>
              <w:left w:val="single" w:sz="4" w:space="0" w:color="auto"/>
              <w:bottom w:val="single" w:sz="4" w:space="0" w:color="auto"/>
              <w:right w:val="single" w:sz="4" w:space="0" w:color="auto"/>
            </w:tcBorders>
          </w:tcPr>
          <w:p w14:paraId="2A8FD7D7" w14:textId="5C37DA4E" w:rsidR="00F17C7C" w:rsidRPr="002F2FB1" w:rsidRDefault="00F17C7C" w:rsidP="00F17C7C">
            <w:pPr>
              <w:rPr>
                <w:b/>
              </w:rPr>
            </w:pPr>
            <w:r>
              <w:rPr>
                <w:b/>
              </w:rPr>
              <w:t xml:space="preserve">Assignment #3: </w:t>
            </w:r>
            <w:r>
              <w:t>Initial Rule of Life</w:t>
            </w:r>
          </w:p>
        </w:tc>
        <w:tc>
          <w:tcPr>
            <w:tcW w:w="720" w:type="dxa"/>
            <w:tcBorders>
              <w:top w:val="single" w:sz="4" w:space="0" w:color="auto"/>
              <w:left w:val="single" w:sz="4" w:space="0" w:color="auto"/>
              <w:bottom w:val="single" w:sz="4" w:space="0" w:color="auto"/>
              <w:right w:val="single" w:sz="4" w:space="0" w:color="auto"/>
            </w:tcBorders>
          </w:tcPr>
          <w:p w14:paraId="6B581FC1" w14:textId="2088DF2B" w:rsidR="00F17C7C" w:rsidRDefault="00F17C7C" w:rsidP="00F17C7C">
            <w:r>
              <w:t>#3, 4</w:t>
            </w:r>
          </w:p>
        </w:tc>
        <w:tc>
          <w:tcPr>
            <w:tcW w:w="3960" w:type="dxa"/>
            <w:tcBorders>
              <w:top w:val="single" w:sz="4" w:space="0" w:color="auto"/>
              <w:left w:val="single" w:sz="4" w:space="0" w:color="auto"/>
              <w:bottom w:val="single" w:sz="4" w:space="0" w:color="auto"/>
              <w:right w:val="single" w:sz="4" w:space="0" w:color="auto"/>
            </w:tcBorders>
          </w:tcPr>
          <w:p w14:paraId="2EC72859" w14:textId="3F82EC0E" w:rsidR="00F17C7C" w:rsidRDefault="00F17C7C" w:rsidP="00F17C7C">
            <w:pPr>
              <w:ind w:right="-1"/>
            </w:pPr>
            <w:r w:rsidRPr="006E3669">
              <w:t xml:space="preserve">10-12 pages, </w:t>
            </w:r>
            <w:proofErr w:type="gramStart"/>
            <w:r w:rsidRPr="006E3669">
              <w:t>1 inch</w:t>
            </w:r>
            <w:proofErr w:type="gramEnd"/>
            <w:r w:rsidRPr="006E3669">
              <w:t xml:space="preserve"> margins, 12-point </w:t>
            </w:r>
            <w:r>
              <w:t>Times N</w:t>
            </w:r>
            <w:r w:rsidRPr="006E3669">
              <w:t xml:space="preserve">ew </w:t>
            </w:r>
            <w:r>
              <w:t>R</w:t>
            </w:r>
            <w:r w:rsidRPr="006E3669">
              <w:t xml:space="preserve">oman </w:t>
            </w:r>
            <w:r>
              <w:t>font, double-</w:t>
            </w:r>
            <w:r w:rsidRPr="006E3669">
              <w:t>spaced, page numbered, name on each page</w:t>
            </w:r>
          </w:p>
        </w:tc>
        <w:tc>
          <w:tcPr>
            <w:tcW w:w="1620" w:type="dxa"/>
            <w:tcBorders>
              <w:top w:val="single" w:sz="4" w:space="0" w:color="auto"/>
              <w:left w:val="single" w:sz="4" w:space="0" w:color="auto"/>
              <w:bottom w:val="single" w:sz="4" w:space="0" w:color="auto"/>
              <w:right w:val="single" w:sz="4" w:space="0" w:color="auto"/>
            </w:tcBorders>
          </w:tcPr>
          <w:p w14:paraId="1CA69FCB" w14:textId="0225D86C" w:rsidR="00F17C7C" w:rsidRPr="009F406C" w:rsidRDefault="00D21F13" w:rsidP="00F17C7C">
            <w:pPr>
              <w:rPr>
                <w:rFonts w:eastAsia="Times New Roman"/>
                <w:lang w:eastAsia="ja-JP"/>
              </w:rPr>
            </w:pPr>
            <w:r>
              <w:rPr>
                <w:rFonts w:eastAsia="Times New Roman"/>
                <w:lang w:eastAsia="ja-JP"/>
              </w:rPr>
              <w:t>6</w:t>
            </w:r>
            <w:r w:rsidR="00F17C7C">
              <w:rPr>
                <w:rFonts w:eastAsia="Times New Roman"/>
                <w:lang w:eastAsia="ja-JP"/>
              </w:rPr>
              <w:t>0</w:t>
            </w:r>
            <w:r w:rsidR="00F17C7C" w:rsidRPr="00F275EA">
              <w:rPr>
                <w:rFonts w:eastAsia="Times New Roman"/>
                <w:lang w:eastAsia="ja-JP"/>
              </w:rPr>
              <w:t>%</w:t>
            </w:r>
          </w:p>
          <w:p w14:paraId="3F4CE5E5" w14:textId="77777777" w:rsidR="00F17C7C" w:rsidRPr="009F406C" w:rsidRDefault="00F17C7C" w:rsidP="00F17C7C">
            <w:pPr>
              <w:rPr>
                <w:rFonts w:eastAsia="Times New Roman"/>
                <w:i/>
                <w:color w:val="FF0000"/>
                <w:lang w:eastAsia="ja-JP"/>
              </w:rPr>
            </w:pPr>
          </w:p>
          <w:p w14:paraId="041C500C" w14:textId="17E15BCC" w:rsidR="00F17C7C" w:rsidRDefault="00F17C7C" w:rsidP="00F17C7C">
            <w:pPr>
              <w:rPr>
                <w:rFonts w:eastAsia="Times New Roman"/>
                <w:lang w:eastAsia="ja-JP"/>
              </w:rPr>
            </w:pPr>
            <w:r w:rsidRPr="009F406C">
              <w:rPr>
                <w:rFonts w:eastAsia="Times New Roman"/>
                <w:lang w:eastAsia="ja-JP"/>
              </w:rPr>
              <w:t>Due</w:t>
            </w:r>
            <w:r>
              <w:rPr>
                <w:rFonts w:eastAsia="Times New Roman"/>
                <w:lang w:eastAsia="ja-JP"/>
              </w:rPr>
              <w:t xml:space="preserve"> Date</w:t>
            </w:r>
            <w:r w:rsidRPr="009F406C">
              <w:rPr>
                <w:rFonts w:eastAsia="Times New Roman"/>
                <w:lang w:eastAsia="ja-JP"/>
              </w:rPr>
              <w:t>:</w:t>
            </w:r>
            <w:r>
              <w:rPr>
                <w:rFonts w:eastAsia="Times New Roman"/>
                <w:lang w:eastAsia="ja-JP"/>
              </w:rPr>
              <w:t xml:space="preserve"> </w:t>
            </w:r>
            <w:r w:rsidRPr="006155B2">
              <w:rPr>
                <w:rFonts w:eastAsia="Times New Roman"/>
                <w:lang w:eastAsia="ja-JP"/>
              </w:rPr>
              <w:t>7/</w:t>
            </w:r>
            <w:r w:rsidR="00D21F13">
              <w:rPr>
                <w:rFonts w:eastAsia="Times New Roman"/>
                <w:lang w:eastAsia="ja-JP"/>
              </w:rPr>
              <w:t>3</w:t>
            </w:r>
            <w:r w:rsidR="00692AE1">
              <w:rPr>
                <w:rFonts w:eastAsia="Times New Roman"/>
                <w:lang w:eastAsia="ja-JP"/>
              </w:rPr>
              <w:t>1</w:t>
            </w:r>
            <w:r w:rsidRPr="006155B2">
              <w:rPr>
                <w:rFonts w:eastAsia="Times New Roman"/>
                <w:lang w:eastAsia="ja-JP"/>
              </w:rPr>
              <w:t>/20</w:t>
            </w:r>
            <w:r>
              <w:rPr>
                <w:rFonts w:eastAsia="Times New Roman"/>
                <w:lang w:eastAsia="ja-JP"/>
              </w:rPr>
              <w:t>20</w:t>
            </w:r>
            <w:r w:rsidRPr="006155B2">
              <w:rPr>
                <w:rFonts w:eastAsia="Times New Roman"/>
                <w:lang w:eastAsia="ja-JP"/>
              </w:rPr>
              <w:t>.</w:t>
            </w:r>
          </w:p>
          <w:p w14:paraId="4D378545" w14:textId="77777777" w:rsidR="00F17C7C" w:rsidRDefault="00F17C7C" w:rsidP="00F17C7C">
            <w:pPr>
              <w:rPr>
                <w:rFonts w:eastAsia="Times New Roman"/>
                <w:lang w:eastAsia="ja-JP"/>
              </w:rPr>
            </w:pPr>
          </w:p>
          <w:p w14:paraId="2963B420" w14:textId="660088A6" w:rsidR="00F17C7C" w:rsidRDefault="00F17C7C" w:rsidP="00F17C7C">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710208A3" w14:textId="2E3FC5CE" w:rsidR="00F17C7C" w:rsidRPr="002F2FB1" w:rsidRDefault="00F17C7C" w:rsidP="00F17C7C">
            <w:r>
              <w:rPr>
                <w:rFonts w:eastAsia="Times New Roman"/>
                <w:lang w:eastAsia="ja-JP"/>
              </w:rPr>
              <w:lastRenderedPageBreak/>
              <w:t>Faculty</w:t>
            </w:r>
          </w:p>
        </w:tc>
      </w:tr>
    </w:tbl>
    <w:p w14:paraId="462AF4DA" w14:textId="7262E4E3" w:rsidR="00B950DC" w:rsidRDefault="00B950DC" w:rsidP="006E0F54">
      <w:pPr>
        <w:spacing w:before="100" w:beforeAutospacing="1" w:after="100" w:afterAutospacing="1"/>
        <w:rPr>
          <w:color w:val="000000"/>
        </w:rPr>
      </w:pPr>
      <w:bookmarkStart w:id="5" w:name="_Hlk32324545"/>
    </w:p>
    <w:tbl>
      <w:tblPr>
        <w:tblStyle w:val="TableGrid"/>
        <w:tblW w:w="0" w:type="auto"/>
        <w:tblLook w:val="04A0" w:firstRow="1" w:lastRow="0" w:firstColumn="1" w:lastColumn="0" w:noHBand="0" w:noVBand="1"/>
      </w:tblPr>
      <w:tblGrid>
        <w:gridCol w:w="8630"/>
      </w:tblGrid>
      <w:tr w:rsidR="00B950DC" w14:paraId="08C7C41C" w14:textId="77777777" w:rsidTr="00EC1C48">
        <w:tc>
          <w:tcPr>
            <w:tcW w:w="8856" w:type="dxa"/>
            <w:shd w:val="clear" w:color="auto" w:fill="1F497D" w:themeFill="text2"/>
            <w:vAlign w:val="center"/>
          </w:tcPr>
          <w:p w14:paraId="6B49C998" w14:textId="45680D1F" w:rsidR="00B950DC" w:rsidRPr="00FE477F" w:rsidRDefault="00B950DC" w:rsidP="00EC1C48">
            <w:pPr>
              <w:jc w:val="center"/>
              <w:rPr>
                <w:rFonts w:ascii="Arial" w:hAnsi="Arial" w:cs="Arial"/>
                <w:color w:val="000000"/>
              </w:rPr>
            </w:pPr>
            <w:r>
              <w:rPr>
                <w:rFonts w:ascii="Arial" w:hAnsi="Arial" w:cs="Arial"/>
                <w:color w:val="FFFFFF" w:themeColor="background1"/>
              </w:rPr>
              <w:t>COURSE SCHEDULE</w:t>
            </w:r>
          </w:p>
        </w:tc>
      </w:tr>
    </w:tbl>
    <w:p w14:paraId="56F3D54B" w14:textId="73A39024" w:rsidR="00B950DC" w:rsidRPr="00CF2C01" w:rsidRDefault="00CF2C01" w:rsidP="006E0F54">
      <w:pPr>
        <w:spacing w:before="100" w:beforeAutospacing="1" w:after="100" w:afterAutospacing="1"/>
        <w:rPr>
          <w:i/>
          <w:color w:val="000000"/>
        </w:rPr>
      </w:pPr>
      <w:r w:rsidRPr="00CF2C01">
        <w:rPr>
          <w:i/>
          <w:color w:val="000000"/>
        </w:rPr>
        <w:t>N/A</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B02CDA" w:rsidRPr="00FB079D" w14:paraId="48B17719" w14:textId="77777777" w:rsidTr="00CF2C01">
        <w:tc>
          <w:tcPr>
            <w:tcW w:w="8630" w:type="dxa"/>
            <w:shd w:val="clear" w:color="auto" w:fill="1F497D" w:themeFill="text2"/>
          </w:tcPr>
          <w:bookmarkEnd w:id="5"/>
          <w:p w14:paraId="42B22E92" w14:textId="77777777" w:rsidR="00B02CDA" w:rsidRPr="00B02CDA" w:rsidRDefault="00B02CDA" w:rsidP="00332988">
            <w:pPr>
              <w:autoSpaceDE w:val="0"/>
              <w:autoSpaceDN w:val="0"/>
              <w:adjustRightInd w:val="0"/>
              <w:jc w:val="center"/>
              <w:rPr>
                <w:rFonts w:ascii="Arial" w:hAnsi="Arial" w:cs="Arial"/>
                <w:bCs/>
                <w:color w:val="FFFFFF" w:themeColor="background1"/>
              </w:rPr>
            </w:pPr>
            <w:r w:rsidRPr="00B02CDA">
              <w:rPr>
                <w:rFonts w:ascii="Arial" w:hAnsi="Arial" w:cs="Arial"/>
                <w:bCs/>
                <w:color w:val="FFFFFF" w:themeColor="background1"/>
              </w:rPr>
              <w:t>ADDITIONAL ASSIGNMENT GUIDELINES</w:t>
            </w:r>
          </w:p>
        </w:tc>
      </w:tr>
    </w:tbl>
    <w:p w14:paraId="26C46901" w14:textId="77777777" w:rsidR="00B02CDA" w:rsidRDefault="00B02CDA" w:rsidP="00B02CDA">
      <w:pPr>
        <w:autoSpaceDE w:val="0"/>
        <w:autoSpaceDN w:val="0"/>
        <w:adjustRightInd w:val="0"/>
        <w:rPr>
          <w:b/>
          <w:bCs/>
          <w:color w:val="FF0000"/>
        </w:rPr>
      </w:pPr>
    </w:p>
    <w:p w14:paraId="453FFF93" w14:textId="77777777" w:rsidR="00E55A97" w:rsidRDefault="00E55A97" w:rsidP="00B02CDA">
      <w:pPr>
        <w:autoSpaceDE w:val="0"/>
        <w:autoSpaceDN w:val="0"/>
        <w:adjustRightInd w:val="0"/>
        <w:rPr>
          <w:b/>
          <w:bCs/>
          <w:color w:val="000000" w:themeColor="text1"/>
        </w:rPr>
      </w:pPr>
    </w:p>
    <w:p w14:paraId="32AA32F3" w14:textId="7C669B42" w:rsidR="008E48D8" w:rsidRPr="00DB281B" w:rsidRDefault="00DB281B" w:rsidP="00B02CDA">
      <w:pPr>
        <w:autoSpaceDE w:val="0"/>
        <w:autoSpaceDN w:val="0"/>
        <w:adjustRightInd w:val="0"/>
        <w:rPr>
          <w:bCs/>
          <w:color w:val="000000" w:themeColor="text1"/>
        </w:rPr>
      </w:pPr>
      <w:r w:rsidRPr="00DB281B">
        <w:rPr>
          <w:bCs/>
          <w:color w:val="000000" w:themeColor="text1"/>
        </w:rPr>
        <w:t>See next pages.</w:t>
      </w:r>
    </w:p>
    <w:p w14:paraId="4671534B" w14:textId="3A7B5B08" w:rsidR="008E48D8" w:rsidRDefault="008E48D8">
      <w:pPr>
        <w:rPr>
          <w:b/>
          <w:bCs/>
          <w:color w:val="000000" w:themeColor="text1"/>
        </w:rPr>
      </w:pPr>
      <w:r>
        <w:rPr>
          <w:b/>
          <w:bCs/>
          <w:color w:val="000000" w:themeColor="text1"/>
        </w:rPr>
        <w:br w:type="page"/>
      </w:r>
    </w:p>
    <w:tbl>
      <w:tblPr>
        <w:tblStyle w:val="TableGrid"/>
        <w:tblpPr w:leftFromText="180" w:rightFromText="180" w:horzAnchor="margin" w:tblpXSpec="center" w:tblpY="375"/>
        <w:tblW w:w="11340" w:type="dxa"/>
        <w:tblLayout w:type="fixed"/>
        <w:tblLook w:val="04A0" w:firstRow="1" w:lastRow="0" w:firstColumn="1" w:lastColumn="0" w:noHBand="0" w:noVBand="1"/>
      </w:tblPr>
      <w:tblGrid>
        <w:gridCol w:w="1800"/>
        <w:gridCol w:w="1620"/>
        <w:gridCol w:w="1980"/>
        <w:gridCol w:w="1800"/>
        <w:gridCol w:w="1530"/>
        <w:gridCol w:w="1440"/>
        <w:gridCol w:w="1170"/>
      </w:tblGrid>
      <w:tr w:rsidR="008E48D8" w14:paraId="6B52337D" w14:textId="77777777" w:rsidTr="008C1348">
        <w:tc>
          <w:tcPr>
            <w:tcW w:w="1800" w:type="dxa"/>
            <w:tcBorders>
              <w:top w:val="single" w:sz="4" w:space="0" w:color="auto"/>
              <w:left w:val="single" w:sz="4" w:space="0" w:color="auto"/>
              <w:bottom w:val="single" w:sz="4" w:space="0" w:color="auto"/>
              <w:right w:val="single" w:sz="4" w:space="0" w:color="auto"/>
            </w:tcBorders>
            <w:hideMark/>
          </w:tcPr>
          <w:p w14:paraId="15577FE2" w14:textId="0C8B299F" w:rsidR="008E48D8" w:rsidRDefault="008E48D8" w:rsidP="008C1348">
            <w:pPr>
              <w:pStyle w:val="TableContents"/>
              <w:rPr>
                <w:rFonts w:cs="Times New Roman"/>
                <w:b/>
                <w:sz w:val="22"/>
                <w:szCs w:val="22"/>
              </w:rPr>
            </w:pPr>
            <w:r>
              <w:rPr>
                <w:rFonts w:cs="Times New Roman"/>
                <w:b/>
                <w:sz w:val="22"/>
                <w:szCs w:val="22"/>
              </w:rPr>
              <w:lastRenderedPageBreak/>
              <w:t>Student Learning Outcomes</w:t>
            </w:r>
          </w:p>
        </w:tc>
        <w:tc>
          <w:tcPr>
            <w:tcW w:w="1620" w:type="dxa"/>
            <w:tcBorders>
              <w:top w:val="single" w:sz="4" w:space="0" w:color="auto"/>
              <w:left w:val="single" w:sz="4" w:space="0" w:color="auto"/>
              <w:bottom w:val="single" w:sz="4" w:space="0" w:color="auto"/>
              <w:right w:val="single" w:sz="4" w:space="0" w:color="auto"/>
            </w:tcBorders>
            <w:hideMark/>
          </w:tcPr>
          <w:p w14:paraId="58D1B0FB" w14:textId="77777777" w:rsidR="008E48D8" w:rsidRDefault="008E48D8" w:rsidP="008C1348">
            <w:pPr>
              <w:pStyle w:val="TableContents"/>
              <w:rPr>
                <w:rFonts w:cs="Times New Roman"/>
                <w:b/>
                <w:sz w:val="22"/>
                <w:szCs w:val="22"/>
              </w:rPr>
            </w:pPr>
            <w:r>
              <w:rPr>
                <w:rFonts w:cs="Times New Roman"/>
                <w:b/>
                <w:sz w:val="22"/>
                <w:szCs w:val="22"/>
              </w:rPr>
              <w:t>Method of Assessment</w:t>
            </w:r>
          </w:p>
        </w:tc>
        <w:tc>
          <w:tcPr>
            <w:tcW w:w="1980" w:type="dxa"/>
            <w:tcBorders>
              <w:top w:val="single" w:sz="4" w:space="0" w:color="auto"/>
              <w:left w:val="single" w:sz="4" w:space="0" w:color="auto"/>
              <w:bottom w:val="single" w:sz="4" w:space="0" w:color="auto"/>
              <w:right w:val="single" w:sz="4" w:space="0" w:color="auto"/>
            </w:tcBorders>
            <w:hideMark/>
          </w:tcPr>
          <w:p w14:paraId="7F7F69A4" w14:textId="77777777" w:rsidR="008E48D8" w:rsidRDefault="008E48D8" w:rsidP="008C1348">
            <w:pPr>
              <w:pStyle w:val="TableContents"/>
              <w:rPr>
                <w:rFonts w:cs="Times New Roman"/>
                <w:b/>
                <w:sz w:val="22"/>
                <w:szCs w:val="22"/>
              </w:rPr>
            </w:pPr>
            <w:r>
              <w:rPr>
                <w:rFonts w:cs="Times New Roman"/>
                <w:b/>
                <w:sz w:val="22"/>
                <w:szCs w:val="22"/>
              </w:rPr>
              <w:t>Exemplary=4</w:t>
            </w:r>
          </w:p>
        </w:tc>
        <w:tc>
          <w:tcPr>
            <w:tcW w:w="1800" w:type="dxa"/>
            <w:tcBorders>
              <w:top w:val="single" w:sz="4" w:space="0" w:color="auto"/>
              <w:left w:val="single" w:sz="4" w:space="0" w:color="auto"/>
              <w:bottom w:val="single" w:sz="4" w:space="0" w:color="auto"/>
              <w:right w:val="single" w:sz="4" w:space="0" w:color="auto"/>
            </w:tcBorders>
            <w:hideMark/>
          </w:tcPr>
          <w:p w14:paraId="5604BE53" w14:textId="77777777" w:rsidR="008E48D8" w:rsidRDefault="008E48D8" w:rsidP="008C1348">
            <w:pPr>
              <w:pStyle w:val="TableContents"/>
              <w:rPr>
                <w:rFonts w:cs="Times New Roman"/>
                <w:b/>
                <w:sz w:val="22"/>
                <w:szCs w:val="22"/>
              </w:rPr>
            </w:pPr>
            <w:r>
              <w:rPr>
                <w:rFonts w:cs="Times New Roman"/>
                <w:b/>
                <w:sz w:val="22"/>
                <w:szCs w:val="22"/>
              </w:rPr>
              <w:t>Accomplished=3</w:t>
            </w:r>
          </w:p>
        </w:tc>
        <w:tc>
          <w:tcPr>
            <w:tcW w:w="1530" w:type="dxa"/>
            <w:tcBorders>
              <w:top w:val="single" w:sz="4" w:space="0" w:color="auto"/>
              <w:left w:val="single" w:sz="4" w:space="0" w:color="auto"/>
              <w:bottom w:val="single" w:sz="4" w:space="0" w:color="auto"/>
              <w:right w:val="single" w:sz="4" w:space="0" w:color="auto"/>
            </w:tcBorders>
            <w:hideMark/>
          </w:tcPr>
          <w:p w14:paraId="0F0658D6" w14:textId="77777777" w:rsidR="008E48D8" w:rsidRDefault="008E48D8" w:rsidP="008C1348">
            <w:pPr>
              <w:pStyle w:val="TableContents"/>
              <w:rPr>
                <w:rFonts w:cs="Times New Roman"/>
                <w:b/>
                <w:sz w:val="22"/>
                <w:szCs w:val="22"/>
              </w:rPr>
            </w:pPr>
            <w:r>
              <w:rPr>
                <w:rFonts w:cs="Times New Roman"/>
                <w:b/>
                <w:sz w:val="22"/>
                <w:szCs w:val="22"/>
              </w:rPr>
              <w:t>Developing=2</w:t>
            </w:r>
          </w:p>
        </w:tc>
        <w:tc>
          <w:tcPr>
            <w:tcW w:w="1440" w:type="dxa"/>
            <w:tcBorders>
              <w:top w:val="single" w:sz="4" w:space="0" w:color="auto"/>
              <w:left w:val="single" w:sz="4" w:space="0" w:color="auto"/>
              <w:bottom w:val="single" w:sz="4" w:space="0" w:color="auto"/>
              <w:right w:val="single" w:sz="4" w:space="0" w:color="auto"/>
            </w:tcBorders>
            <w:hideMark/>
          </w:tcPr>
          <w:p w14:paraId="018AC5B0" w14:textId="77777777" w:rsidR="008E48D8" w:rsidRDefault="008E48D8" w:rsidP="008C1348">
            <w:pPr>
              <w:pStyle w:val="TableContents"/>
              <w:rPr>
                <w:rFonts w:cs="Times New Roman"/>
                <w:b/>
                <w:sz w:val="22"/>
                <w:szCs w:val="22"/>
              </w:rPr>
            </w:pPr>
            <w:r>
              <w:rPr>
                <w:rFonts w:cs="Times New Roman"/>
                <w:b/>
                <w:sz w:val="22"/>
                <w:szCs w:val="22"/>
              </w:rPr>
              <w:t>Beginning=1</w:t>
            </w:r>
          </w:p>
        </w:tc>
        <w:tc>
          <w:tcPr>
            <w:tcW w:w="1170" w:type="dxa"/>
            <w:tcBorders>
              <w:top w:val="single" w:sz="4" w:space="0" w:color="auto"/>
              <w:left w:val="single" w:sz="4" w:space="0" w:color="auto"/>
              <w:bottom w:val="single" w:sz="4" w:space="0" w:color="auto"/>
              <w:right w:val="single" w:sz="4" w:space="0" w:color="auto"/>
            </w:tcBorders>
            <w:hideMark/>
          </w:tcPr>
          <w:p w14:paraId="43CEB067" w14:textId="77777777" w:rsidR="008E48D8" w:rsidRDefault="008E48D8" w:rsidP="008C1348">
            <w:pPr>
              <w:pStyle w:val="TableContents"/>
              <w:rPr>
                <w:rFonts w:cs="Times New Roman"/>
                <w:b/>
                <w:sz w:val="22"/>
                <w:szCs w:val="22"/>
              </w:rPr>
            </w:pPr>
            <w:r>
              <w:rPr>
                <w:rFonts w:cs="Times New Roman"/>
                <w:b/>
                <w:sz w:val="22"/>
                <w:szCs w:val="22"/>
              </w:rPr>
              <w:t>Evaluator</w:t>
            </w:r>
          </w:p>
        </w:tc>
      </w:tr>
      <w:tr w:rsidR="008E48D8" w14:paraId="421E2C60" w14:textId="77777777" w:rsidTr="008C1348">
        <w:tc>
          <w:tcPr>
            <w:tcW w:w="1800" w:type="dxa"/>
            <w:tcBorders>
              <w:top w:val="single" w:sz="4" w:space="0" w:color="auto"/>
              <w:left w:val="single" w:sz="4" w:space="0" w:color="auto"/>
              <w:bottom w:val="single" w:sz="4" w:space="0" w:color="auto"/>
              <w:right w:val="single" w:sz="4" w:space="0" w:color="auto"/>
            </w:tcBorders>
          </w:tcPr>
          <w:p w14:paraId="4B8E2012" w14:textId="77777777" w:rsidR="008E48D8" w:rsidRPr="006C680B" w:rsidRDefault="008E48D8" w:rsidP="008C1348">
            <w:pPr>
              <w:rPr>
                <w:sz w:val="22"/>
              </w:rPr>
            </w:pPr>
            <w:r w:rsidRPr="006C680B">
              <w:rPr>
                <w:b/>
                <w:sz w:val="22"/>
              </w:rPr>
              <w:t>SLO #1:</w:t>
            </w:r>
            <w:r w:rsidRPr="006C680B">
              <w:rPr>
                <w:sz w:val="22"/>
              </w:rPr>
              <w:t xml:space="preserve"> Articulate hermeneutical, exegetical, formational and homiletical assumptions that have informed practices for life-long ministry sustainability.  </w:t>
            </w:r>
          </w:p>
          <w:p w14:paraId="26712E54" w14:textId="77777777" w:rsidR="008E48D8" w:rsidRPr="006C680B" w:rsidRDefault="008E48D8" w:rsidP="008C1348">
            <w:pPr>
              <w:pStyle w:val="TableContents"/>
              <w:contextualSpacing/>
              <w:rPr>
                <w:rFonts w:cs="Times New Roman"/>
                <w:sz w:val="22"/>
                <w:szCs w:val="22"/>
              </w:rPr>
            </w:pPr>
          </w:p>
          <w:p w14:paraId="5F0B138C" w14:textId="77777777" w:rsidR="008E48D8" w:rsidRPr="006C680B" w:rsidRDefault="008E48D8" w:rsidP="008C1348">
            <w:pPr>
              <w:pStyle w:val="TextBody"/>
              <w:rPr>
                <w:rFonts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6F9C331" w14:textId="419BAF88" w:rsidR="008E48D8" w:rsidRPr="006C680B" w:rsidRDefault="00F1219C" w:rsidP="008C1348">
            <w:pPr>
              <w:pStyle w:val="TableContents"/>
              <w:spacing w:after="0"/>
              <w:contextualSpacing/>
              <w:rPr>
                <w:rFonts w:cs="Times New Roman"/>
                <w:sz w:val="22"/>
                <w:szCs w:val="22"/>
              </w:rPr>
            </w:pPr>
            <w:r>
              <w:rPr>
                <w:rFonts w:cs="Times New Roman"/>
                <w:sz w:val="22"/>
                <w:szCs w:val="22"/>
              </w:rPr>
              <w:t>Required Reading, Précis</w:t>
            </w:r>
          </w:p>
        </w:tc>
        <w:tc>
          <w:tcPr>
            <w:tcW w:w="1980" w:type="dxa"/>
            <w:tcBorders>
              <w:top w:val="single" w:sz="4" w:space="0" w:color="auto"/>
              <w:left w:val="single" w:sz="4" w:space="0" w:color="auto"/>
              <w:bottom w:val="single" w:sz="4" w:space="0" w:color="auto"/>
              <w:right w:val="single" w:sz="4" w:space="0" w:color="auto"/>
            </w:tcBorders>
          </w:tcPr>
          <w:p w14:paraId="76C206C3" w14:textId="77777777" w:rsidR="008E48D8" w:rsidRPr="006C680B" w:rsidRDefault="008E48D8" w:rsidP="008C1348">
            <w:pPr>
              <w:pStyle w:val="TableContents"/>
              <w:contextualSpacing/>
              <w:rPr>
                <w:rFonts w:cs="Times New Roman"/>
                <w:i/>
                <w:sz w:val="22"/>
                <w:szCs w:val="22"/>
              </w:rPr>
            </w:pPr>
            <w:r>
              <w:rPr>
                <w:rFonts w:cs="Times New Roman"/>
                <w:i/>
                <w:sz w:val="22"/>
                <w:szCs w:val="22"/>
              </w:rPr>
              <w:t>Articulates</w:t>
            </w:r>
            <w:r w:rsidRPr="006C680B">
              <w:rPr>
                <w:rFonts w:cs="Times New Roman"/>
                <w:i/>
                <w:sz w:val="22"/>
                <w:szCs w:val="22"/>
              </w:rPr>
              <w:t>, at an exemplary level, hermeneutical, exegetical, formational and homiletical assumptions that have informed practices for life-long ministry sustainability.</w:t>
            </w:r>
            <w:r w:rsidRPr="006C680B">
              <w:rPr>
                <w:rFonts w:cs="Times New Roman"/>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tcPr>
          <w:p w14:paraId="0C8A707D" w14:textId="77777777" w:rsidR="008E48D8" w:rsidRPr="006C680B" w:rsidRDefault="008E48D8" w:rsidP="008C1348">
            <w:pPr>
              <w:pStyle w:val="TableContents"/>
              <w:contextualSpacing/>
              <w:rPr>
                <w:rFonts w:cs="Times New Roman"/>
                <w:i/>
                <w:sz w:val="22"/>
                <w:szCs w:val="22"/>
              </w:rPr>
            </w:pPr>
            <w:r>
              <w:rPr>
                <w:rFonts w:cs="Times New Roman"/>
                <w:i/>
                <w:sz w:val="22"/>
                <w:szCs w:val="22"/>
              </w:rPr>
              <w:t>Articulates</w:t>
            </w:r>
            <w:r w:rsidRPr="006C680B">
              <w:rPr>
                <w:rFonts w:cs="Times New Roman"/>
                <w:i/>
                <w:sz w:val="22"/>
                <w:szCs w:val="22"/>
              </w:rPr>
              <w:t xml:space="preserve">, at an </w:t>
            </w:r>
            <w:r>
              <w:rPr>
                <w:rFonts w:cs="Times New Roman"/>
                <w:i/>
                <w:sz w:val="22"/>
                <w:szCs w:val="22"/>
              </w:rPr>
              <w:t>accomplished</w:t>
            </w:r>
            <w:r w:rsidRPr="006C680B">
              <w:rPr>
                <w:rFonts w:cs="Times New Roman"/>
                <w:i/>
                <w:sz w:val="22"/>
                <w:szCs w:val="22"/>
              </w:rPr>
              <w:t xml:space="preserve"> level, hermeneutical, exegetical, formational and homiletical assumptions that have informed practices for life-long ministry sustainability.</w:t>
            </w:r>
            <w:r w:rsidRPr="006C680B">
              <w:rPr>
                <w:rFonts w:cs="Times New Roman"/>
                <w:sz w:val="22"/>
                <w:szCs w:val="22"/>
              </w:rPr>
              <w:t xml:space="preserve">  </w:t>
            </w:r>
          </w:p>
        </w:tc>
        <w:tc>
          <w:tcPr>
            <w:tcW w:w="1530" w:type="dxa"/>
            <w:tcBorders>
              <w:top w:val="single" w:sz="4" w:space="0" w:color="auto"/>
              <w:left w:val="single" w:sz="4" w:space="0" w:color="auto"/>
              <w:bottom w:val="single" w:sz="4" w:space="0" w:color="auto"/>
              <w:right w:val="single" w:sz="4" w:space="0" w:color="auto"/>
            </w:tcBorders>
          </w:tcPr>
          <w:p w14:paraId="360A1273" w14:textId="77777777" w:rsidR="008E48D8" w:rsidRPr="006C680B" w:rsidRDefault="008E48D8" w:rsidP="008C1348">
            <w:pPr>
              <w:pStyle w:val="TableContents"/>
              <w:contextualSpacing/>
              <w:rPr>
                <w:rFonts w:cs="Times New Roman"/>
                <w:i/>
                <w:sz w:val="22"/>
                <w:szCs w:val="22"/>
              </w:rPr>
            </w:pPr>
            <w:r>
              <w:rPr>
                <w:rFonts w:cs="Times New Roman"/>
                <w:i/>
                <w:sz w:val="22"/>
                <w:szCs w:val="22"/>
              </w:rPr>
              <w:t>Articulates</w:t>
            </w:r>
            <w:r w:rsidRPr="006C680B">
              <w:rPr>
                <w:rFonts w:cs="Times New Roman"/>
                <w:i/>
                <w:sz w:val="22"/>
                <w:szCs w:val="22"/>
              </w:rPr>
              <w:t xml:space="preserve">, at a </w:t>
            </w:r>
            <w:r>
              <w:rPr>
                <w:rFonts w:cs="Times New Roman"/>
                <w:i/>
                <w:sz w:val="22"/>
                <w:szCs w:val="22"/>
              </w:rPr>
              <w:t xml:space="preserve">developing </w:t>
            </w:r>
            <w:r w:rsidRPr="006C680B">
              <w:rPr>
                <w:rFonts w:cs="Times New Roman"/>
                <w:i/>
                <w:sz w:val="22"/>
                <w:szCs w:val="22"/>
              </w:rPr>
              <w:t>level, hermeneutical, exegetical, formational and homiletical assumptions that have informed practices for life-long ministry sustainability.</w:t>
            </w:r>
            <w:r w:rsidRPr="006C680B">
              <w:rPr>
                <w:rFonts w:cs="Times New Roman"/>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3B72919B" w14:textId="77777777" w:rsidR="008E48D8" w:rsidRPr="006C680B" w:rsidRDefault="008E48D8" w:rsidP="008C1348">
            <w:pPr>
              <w:pStyle w:val="TableContents"/>
              <w:contextualSpacing/>
              <w:rPr>
                <w:rFonts w:cs="Times New Roman"/>
                <w:i/>
                <w:sz w:val="22"/>
                <w:szCs w:val="22"/>
              </w:rPr>
            </w:pPr>
            <w:r>
              <w:rPr>
                <w:rFonts w:cs="Times New Roman"/>
                <w:i/>
                <w:sz w:val="22"/>
                <w:szCs w:val="22"/>
              </w:rPr>
              <w:t>Articulates</w:t>
            </w:r>
            <w:r w:rsidRPr="006C680B">
              <w:rPr>
                <w:rFonts w:cs="Times New Roman"/>
                <w:i/>
                <w:sz w:val="22"/>
                <w:szCs w:val="22"/>
              </w:rPr>
              <w:t xml:space="preserve">, at a </w:t>
            </w:r>
            <w:r>
              <w:rPr>
                <w:rFonts w:cs="Times New Roman"/>
                <w:i/>
                <w:sz w:val="22"/>
                <w:szCs w:val="22"/>
              </w:rPr>
              <w:t xml:space="preserve">beginning </w:t>
            </w:r>
            <w:r w:rsidRPr="006C680B">
              <w:rPr>
                <w:rFonts w:cs="Times New Roman"/>
                <w:i/>
                <w:sz w:val="22"/>
                <w:szCs w:val="22"/>
              </w:rPr>
              <w:t>level, hermeneutical, exegetical, formational and homiletical assumptions that have informed practices for life-long ministry sustainability.</w:t>
            </w:r>
            <w:r w:rsidRPr="006C680B">
              <w:rPr>
                <w:rFonts w:cs="Times New Roman"/>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14:paraId="3548BA41" w14:textId="77777777" w:rsidR="008E48D8" w:rsidRPr="006C680B" w:rsidRDefault="008E48D8" w:rsidP="008C1348">
            <w:pPr>
              <w:pStyle w:val="TableContents"/>
              <w:contextualSpacing/>
              <w:rPr>
                <w:rFonts w:cs="Times New Roman"/>
                <w:sz w:val="22"/>
                <w:szCs w:val="22"/>
              </w:rPr>
            </w:pPr>
            <w:r w:rsidRPr="006C680B">
              <w:rPr>
                <w:rFonts w:cs="Times New Roman"/>
                <w:sz w:val="22"/>
                <w:szCs w:val="22"/>
              </w:rPr>
              <w:t> Faculty</w:t>
            </w:r>
          </w:p>
        </w:tc>
      </w:tr>
      <w:tr w:rsidR="001D376D" w14:paraId="3C9E1D53" w14:textId="77777777" w:rsidTr="008C1348">
        <w:tc>
          <w:tcPr>
            <w:tcW w:w="1800" w:type="dxa"/>
            <w:tcBorders>
              <w:top w:val="single" w:sz="4" w:space="0" w:color="auto"/>
              <w:left w:val="single" w:sz="4" w:space="0" w:color="auto"/>
              <w:bottom w:val="single" w:sz="4" w:space="0" w:color="auto"/>
              <w:right w:val="single" w:sz="4" w:space="0" w:color="auto"/>
            </w:tcBorders>
          </w:tcPr>
          <w:p w14:paraId="2512B6EF" w14:textId="2B588698" w:rsidR="001D376D" w:rsidRPr="006C680B" w:rsidRDefault="001D376D" w:rsidP="001D376D">
            <w:pPr>
              <w:pStyle w:val="TableContents"/>
              <w:contextualSpacing/>
              <w:rPr>
                <w:rFonts w:cs="Times New Roman"/>
                <w:sz w:val="22"/>
                <w:szCs w:val="22"/>
              </w:rPr>
            </w:pPr>
            <w:r w:rsidRPr="006C680B">
              <w:rPr>
                <w:rFonts w:cs="Times New Roman"/>
                <w:b/>
                <w:sz w:val="22"/>
                <w:szCs w:val="22"/>
              </w:rPr>
              <w:t>SLO #4:</w:t>
            </w:r>
            <w:r w:rsidRPr="006C680B">
              <w:rPr>
                <w:rFonts w:cs="Times New Roman"/>
                <w:sz w:val="22"/>
                <w:szCs w:val="22"/>
              </w:rPr>
              <w:t xml:space="preserve"> Identify various formative expressions of community that contribute to the spiritual, social and professional well-being of the leader over a lifetime.</w:t>
            </w:r>
          </w:p>
        </w:tc>
        <w:tc>
          <w:tcPr>
            <w:tcW w:w="1620" w:type="dxa"/>
            <w:tcBorders>
              <w:top w:val="single" w:sz="4" w:space="0" w:color="auto"/>
              <w:left w:val="single" w:sz="4" w:space="0" w:color="auto"/>
              <w:bottom w:val="single" w:sz="4" w:space="0" w:color="auto"/>
              <w:right w:val="single" w:sz="4" w:space="0" w:color="auto"/>
            </w:tcBorders>
          </w:tcPr>
          <w:p w14:paraId="5A00B76E" w14:textId="1D6D9451" w:rsidR="001D376D" w:rsidRPr="006C680B" w:rsidRDefault="00B80EB0" w:rsidP="001D376D">
            <w:pPr>
              <w:pStyle w:val="TableContents"/>
              <w:spacing w:after="0"/>
              <w:contextualSpacing/>
              <w:rPr>
                <w:rFonts w:cs="Times New Roman"/>
                <w:sz w:val="22"/>
                <w:szCs w:val="22"/>
              </w:rPr>
            </w:pPr>
            <w:r>
              <w:rPr>
                <w:rFonts w:cs="Times New Roman"/>
                <w:sz w:val="22"/>
                <w:szCs w:val="22"/>
              </w:rPr>
              <w:t xml:space="preserve">Initial </w:t>
            </w:r>
            <w:r w:rsidR="001D376D">
              <w:rPr>
                <w:rFonts w:cs="Times New Roman"/>
                <w:sz w:val="22"/>
                <w:szCs w:val="22"/>
              </w:rPr>
              <w:t xml:space="preserve">Rule of Life </w:t>
            </w:r>
          </w:p>
        </w:tc>
        <w:tc>
          <w:tcPr>
            <w:tcW w:w="1980" w:type="dxa"/>
            <w:tcBorders>
              <w:top w:val="single" w:sz="4" w:space="0" w:color="auto"/>
              <w:left w:val="single" w:sz="4" w:space="0" w:color="auto"/>
              <w:bottom w:val="single" w:sz="4" w:space="0" w:color="auto"/>
              <w:right w:val="single" w:sz="4" w:space="0" w:color="auto"/>
            </w:tcBorders>
          </w:tcPr>
          <w:p w14:paraId="6889D12C" w14:textId="1D9DCC66" w:rsidR="001D376D" w:rsidRPr="006C680B" w:rsidRDefault="001D376D" w:rsidP="001D376D">
            <w:pPr>
              <w:pStyle w:val="TableContents"/>
              <w:contextualSpacing/>
              <w:rPr>
                <w:rFonts w:cs="Times New Roman"/>
                <w:i/>
                <w:sz w:val="22"/>
                <w:szCs w:val="22"/>
              </w:rPr>
            </w:pPr>
            <w:r w:rsidRPr="006C680B">
              <w:rPr>
                <w:rFonts w:cs="Times New Roman"/>
                <w:i/>
                <w:sz w:val="22"/>
                <w:szCs w:val="22"/>
              </w:rPr>
              <w:t>Identifies, at an exemplary level, various formative expressions of community that contribute to the spiritual, social and professional well-being of the leader over a lifetime.</w:t>
            </w:r>
          </w:p>
        </w:tc>
        <w:tc>
          <w:tcPr>
            <w:tcW w:w="1800" w:type="dxa"/>
            <w:tcBorders>
              <w:top w:val="single" w:sz="4" w:space="0" w:color="auto"/>
              <w:left w:val="single" w:sz="4" w:space="0" w:color="auto"/>
              <w:bottom w:val="single" w:sz="4" w:space="0" w:color="auto"/>
              <w:right w:val="single" w:sz="4" w:space="0" w:color="auto"/>
            </w:tcBorders>
          </w:tcPr>
          <w:p w14:paraId="0A2A7980" w14:textId="49B739A6" w:rsidR="001D376D" w:rsidRPr="006C680B" w:rsidRDefault="001D376D" w:rsidP="001D376D">
            <w:pPr>
              <w:pStyle w:val="TableContents"/>
              <w:contextualSpacing/>
              <w:rPr>
                <w:rFonts w:cs="Times New Roman"/>
                <w:i/>
                <w:sz w:val="22"/>
                <w:szCs w:val="22"/>
              </w:rPr>
            </w:pPr>
            <w:r w:rsidRPr="006C680B">
              <w:rPr>
                <w:rFonts w:cs="Times New Roman"/>
                <w:i/>
                <w:sz w:val="22"/>
                <w:szCs w:val="22"/>
              </w:rPr>
              <w:t>Identifies, at an accomplished level, various formative expressions of community that contribute to the spiritual, social and professional well-being of the leader over a lifetime.</w:t>
            </w:r>
          </w:p>
        </w:tc>
        <w:tc>
          <w:tcPr>
            <w:tcW w:w="1530" w:type="dxa"/>
            <w:tcBorders>
              <w:top w:val="single" w:sz="4" w:space="0" w:color="auto"/>
              <w:left w:val="single" w:sz="4" w:space="0" w:color="auto"/>
              <w:bottom w:val="single" w:sz="4" w:space="0" w:color="auto"/>
              <w:right w:val="single" w:sz="4" w:space="0" w:color="auto"/>
            </w:tcBorders>
          </w:tcPr>
          <w:p w14:paraId="1A83E849" w14:textId="152B71EB" w:rsidR="001D376D" w:rsidRPr="006C680B" w:rsidRDefault="001D376D" w:rsidP="001D376D">
            <w:pPr>
              <w:pStyle w:val="TableContents"/>
              <w:contextualSpacing/>
              <w:rPr>
                <w:rFonts w:cs="Times New Roman"/>
                <w:i/>
                <w:sz w:val="22"/>
                <w:szCs w:val="22"/>
              </w:rPr>
            </w:pPr>
            <w:r w:rsidRPr="006C680B">
              <w:rPr>
                <w:rFonts w:cs="Times New Roman"/>
                <w:i/>
                <w:sz w:val="22"/>
                <w:szCs w:val="22"/>
              </w:rPr>
              <w:t>Identifies, at a developing level, various formative expressions of community that contribute to the spiritual, social and professional well-being of the leader over a lifetime.</w:t>
            </w:r>
          </w:p>
        </w:tc>
        <w:tc>
          <w:tcPr>
            <w:tcW w:w="1440" w:type="dxa"/>
            <w:tcBorders>
              <w:top w:val="single" w:sz="4" w:space="0" w:color="auto"/>
              <w:left w:val="single" w:sz="4" w:space="0" w:color="auto"/>
              <w:bottom w:val="single" w:sz="4" w:space="0" w:color="auto"/>
              <w:right w:val="single" w:sz="4" w:space="0" w:color="auto"/>
            </w:tcBorders>
          </w:tcPr>
          <w:p w14:paraId="5173089E" w14:textId="3EBE0B54" w:rsidR="001D376D" w:rsidRPr="006C680B" w:rsidRDefault="001D376D" w:rsidP="001D376D">
            <w:pPr>
              <w:pStyle w:val="TableContents"/>
              <w:contextualSpacing/>
              <w:rPr>
                <w:rFonts w:cs="Times New Roman"/>
                <w:i/>
                <w:sz w:val="22"/>
                <w:szCs w:val="22"/>
              </w:rPr>
            </w:pPr>
            <w:r w:rsidRPr="006C680B">
              <w:rPr>
                <w:rFonts w:cs="Times New Roman"/>
                <w:i/>
                <w:sz w:val="22"/>
                <w:szCs w:val="22"/>
              </w:rPr>
              <w:t>Identifies, at a beginning level, various formative expressions of community that contribute to the spiritual, social and professional well-being of the leader over a lifetime.</w:t>
            </w:r>
          </w:p>
        </w:tc>
        <w:tc>
          <w:tcPr>
            <w:tcW w:w="1170" w:type="dxa"/>
            <w:tcBorders>
              <w:top w:val="single" w:sz="4" w:space="0" w:color="auto"/>
              <w:left w:val="single" w:sz="4" w:space="0" w:color="auto"/>
              <w:bottom w:val="single" w:sz="4" w:space="0" w:color="auto"/>
              <w:right w:val="single" w:sz="4" w:space="0" w:color="auto"/>
            </w:tcBorders>
          </w:tcPr>
          <w:p w14:paraId="451E75E8" w14:textId="1BC56FE2" w:rsidR="001D376D" w:rsidRPr="006C680B" w:rsidRDefault="001D376D" w:rsidP="001D376D">
            <w:pPr>
              <w:pStyle w:val="TableContents"/>
              <w:contextualSpacing/>
              <w:rPr>
                <w:rFonts w:cs="Times New Roman"/>
                <w:sz w:val="22"/>
                <w:szCs w:val="22"/>
              </w:rPr>
            </w:pPr>
            <w:r w:rsidRPr="006C680B">
              <w:rPr>
                <w:rFonts w:cs="Times New Roman"/>
                <w:sz w:val="22"/>
                <w:szCs w:val="22"/>
              </w:rPr>
              <w:t> Faculty</w:t>
            </w:r>
          </w:p>
        </w:tc>
      </w:tr>
    </w:tbl>
    <w:p w14:paraId="6B1A1392" w14:textId="77777777" w:rsidR="008E48D8" w:rsidRDefault="008E48D8" w:rsidP="00B02CDA">
      <w:pPr>
        <w:autoSpaceDE w:val="0"/>
        <w:autoSpaceDN w:val="0"/>
        <w:adjustRightInd w:val="0"/>
        <w:rPr>
          <w:b/>
          <w:bCs/>
          <w:color w:val="000000" w:themeColor="text1"/>
        </w:rPr>
      </w:pPr>
    </w:p>
    <w:p w14:paraId="238923B0" w14:textId="77777777" w:rsidR="00E12FB0" w:rsidRDefault="00E12FB0" w:rsidP="00B02CDA">
      <w:pPr>
        <w:autoSpaceDE w:val="0"/>
        <w:autoSpaceDN w:val="0"/>
        <w:adjustRightInd w:val="0"/>
        <w:rPr>
          <w:b/>
          <w:bCs/>
          <w:color w:val="000000" w:themeColor="text1"/>
        </w:rPr>
      </w:pPr>
    </w:p>
    <w:p w14:paraId="53F80F7C" w14:textId="77777777" w:rsidR="00753F12" w:rsidRDefault="00753F12" w:rsidP="00753F12">
      <w:pPr>
        <w:autoSpaceDE w:val="0"/>
        <w:autoSpaceDN w:val="0"/>
        <w:adjustRightInd w:val="0"/>
      </w:pPr>
      <w:bookmarkStart w:id="6" w:name="_Hlk32324564"/>
      <w:r>
        <w:rPr>
          <w:rStyle w:val="Strong"/>
        </w:rPr>
        <w:t>Attendance/Participation</w:t>
      </w:r>
      <w:r>
        <w:t xml:space="preserve">: To progress satisfactorily and achieve learning outcomes in this class, students must meet the course requirements. Students are responsible for notifying instructors of the reason for any absences as soon as possible and are accountable for all assignments. Makeup quizzes or exams are generally not permitted unless previously arranged with the instructor. Each faculty member will provide a written attendance policy for each class and also go over that policy on the first day of </w:t>
      </w:r>
      <w:r>
        <w:lastRenderedPageBreak/>
        <w:t>class for the course. Refer to the ATS Student Handbook for additional information regarding attendance policies and excused absences.</w:t>
      </w:r>
    </w:p>
    <w:p w14:paraId="6E76EC99" w14:textId="77777777" w:rsidR="00753F12" w:rsidRDefault="00753F12" w:rsidP="00753F12">
      <w:pPr>
        <w:autoSpaceDE w:val="0"/>
        <w:autoSpaceDN w:val="0"/>
        <w:adjustRightInd w:val="0"/>
        <w:rPr>
          <w:rStyle w:val="Strong"/>
        </w:rPr>
      </w:pPr>
    </w:p>
    <w:p w14:paraId="635FA0A4" w14:textId="77777777" w:rsidR="00753F12" w:rsidRDefault="00753F12" w:rsidP="00753F12">
      <w:pPr>
        <w:autoSpaceDE w:val="0"/>
        <w:autoSpaceDN w:val="0"/>
        <w:adjustRightInd w:val="0"/>
      </w:pPr>
      <w:r>
        <w:rPr>
          <w:rStyle w:val="Strong"/>
        </w:rPr>
        <w:t>Late Assignments:</w:t>
      </w:r>
      <w:r>
        <w:t xml:space="preserve"> Any assignment submitted after the due date and time will be reduced two numerical points for every day late. For example, two days late would reduce the grade from a 90 to an 86, unless the student talks to the professor ahead of time and receives permission to turn in the assignment late, based upon a legitimate excuse (such as illness).</w:t>
      </w:r>
    </w:p>
    <w:p w14:paraId="66A2A58B" w14:textId="77777777" w:rsidR="00753F12" w:rsidRPr="00B02CDA" w:rsidRDefault="00753F12" w:rsidP="00753F12">
      <w:pPr>
        <w:autoSpaceDE w:val="0"/>
        <w:autoSpaceDN w:val="0"/>
        <w:adjustRightInd w:val="0"/>
        <w:rPr>
          <w:bCs/>
          <w:color w:val="FF0000"/>
        </w:rPr>
      </w:pPr>
    </w:p>
    <w:p w14:paraId="08B5A9E7" w14:textId="77777777" w:rsidR="00753F12" w:rsidRDefault="00753F12" w:rsidP="00753F12">
      <w:pPr>
        <w:autoSpaceDE w:val="0"/>
        <w:autoSpaceDN w:val="0"/>
        <w:adjustRightInd w:val="0"/>
        <w:rPr>
          <w:color w:val="000000" w:themeColor="text1"/>
        </w:rPr>
      </w:pPr>
      <w:r w:rsidRPr="001B56CE">
        <w:rPr>
          <w:b/>
          <w:bCs/>
          <w:color w:val="000000" w:themeColor="text1"/>
        </w:rPr>
        <w:t>Format of Papers</w:t>
      </w:r>
      <w:r w:rsidRPr="001B56CE">
        <w:rPr>
          <w:color w:val="000000" w:themeColor="text1"/>
        </w:rPr>
        <w:t xml:space="preserve">: Students must use MLA academic </w:t>
      </w:r>
      <w:r>
        <w:rPr>
          <w:color w:val="000000" w:themeColor="text1"/>
        </w:rPr>
        <w:t xml:space="preserve">style for completing papers; </w:t>
      </w:r>
      <w:r w:rsidRPr="001B56CE">
        <w:rPr>
          <w:color w:val="000000" w:themeColor="text1"/>
        </w:rPr>
        <w:t xml:space="preserve">this is </w:t>
      </w:r>
      <w:r>
        <w:rPr>
          <w:color w:val="000000" w:themeColor="text1"/>
        </w:rPr>
        <w:t xml:space="preserve">also </w:t>
      </w:r>
      <w:r w:rsidRPr="001B56CE">
        <w:rPr>
          <w:color w:val="000000" w:themeColor="text1"/>
        </w:rPr>
        <w:t>the required style for your dissertation.</w:t>
      </w:r>
    </w:p>
    <w:bookmarkEnd w:id="6"/>
    <w:p w14:paraId="3C43C5AE" w14:textId="77777777" w:rsidR="00753F12" w:rsidRDefault="00753F12" w:rsidP="00753F12">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8630"/>
      </w:tblGrid>
      <w:tr w:rsidR="00753F12" w:rsidRPr="00FE477F" w14:paraId="131EB4DF" w14:textId="77777777" w:rsidTr="0026473E">
        <w:tc>
          <w:tcPr>
            <w:tcW w:w="8630" w:type="dxa"/>
            <w:shd w:val="clear" w:color="auto" w:fill="1F497D" w:themeFill="text2"/>
          </w:tcPr>
          <w:p w14:paraId="0F0377FC" w14:textId="77777777" w:rsidR="00753F12" w:rsidRPr="00FE477F" w:rsidRDefault="00753F12" w:rsidP="00867749">
            <w:pPr>
              <w:jc w:val="center"/>
              <w:rPr>
                <w:rFonts w:ascii="Arial" w:hAnsi="Arial" w:cs="Arial"/>
                <w:color w:val="FFFFFF" w:themeColor="background1"/>
              </w:rPr>
            </w:pPr>
            <w:bookmarkStart w:id="7" w:name="_Hlk32324578"/>
            <w:r>
              <w:rPr>
                <w:rFonts w:ascii="Arial" w:hAnsi="Arial" w:cs="Arial"/>
                <w:color w:val="FFFFFF" w:themeColor="background1"/>
              </w:rPr>
              <w:t>INCOMPLETE WORK POLICY</w:t>
            </w:r>
          </w:p>
        </w:tc>
      </w:tr>
    </w:tbl>
    <w:p w14:paraId="1C0D9CF1" w14:textId="0DF4377E" w:rsidR="00753F12" w:rsidRDefault="0026473E" w:rsidP="00753F12">
      <w:pPr>
        <w:spacing w:before="100" w:beforeAutospacing="1" w:after="100" w:afterAutospacing="1"/>
        <w:rPr>
          <w:rFonts w:eastAsia="Times New Roman"/>
        </w:rPr>
      </w:pPr>
      <w:r>
        <w:rPr>
          <w:rStyle w:val="Strong"/>
        </w:rPr>
        <w:t>Incomplete Work:</w:t>
      </w:r>
      <w:r>
        <w:t xml:space="preserve"> “A grade of ‘I’ denotes that course work has not been completed due to an unavoidable emergency. Delinquency or attending to church work or other employment does not constitute an unavoidable emergency. Without an approved ‘I,’ a letter grade will be recorded based on grades received for completed work and an ‘F’ grade assigned to incomplete work” (ATS 2015-16 Student Handbook, page 67).</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06"/>
        <w:gridCol w:w="1152"/>
        <w:gridCol w:w="1152"/>
      </w:tblGrid>
      <w:tr w:rsidR="00753F12" w:rsidRPr="005422F8" w14:paraId="60C51B01" w14:textId="77777777" w:rsidTr="00867749">
        <w:trPr>
          <w:jc w:val="center"/>
        </w:trPr>
        <w:tc>
          <w:tcPr>
            <w:tcW w:w="706" w:type="dxa"/>
            <w:tcBorders>
              <w:top w:val="single" w:sz="6" w:space="0" w:color="000000"/>
              <w:left w:val="single" w:sz="6" w:space="0" w:color="000000"/>
              <w:bottom w:val="single" w:sz="6" w:space="0" w:color="000000"/>
              <w:right w:val="single" w:sz="6" w:space="0" w:color="000000"/>
            </w:tcBorders>
          </w:tcPr>
          <w:p w14:paraId="514A796E" w14:textId="77777777" w:rsidR="00753F12" w:rsidRPr="005422F8" w:rsidRDefault="00753F12" w:rsidP="00867749">
            <w:pPr>
              <w:keepNext/>
              <w:keepLines/>
              <w:spacing w:line="0" w:lineRule="atLeast"/>
              <w:rPr>
                <w:b/>
                <w:bCs/>
              </w:rPr>
            </w:pPr>
            <w:r w:rsidRPr="005422F8">
              <w:rPr>
                <w:b/>
                <w:bCs/>
              </w:rPr>
              <w:t>Letter</w:t>
            </w:r>
          </w:p>
        </w:tc>
        <w:tc>
          <w:tcPr>
            <w:tcW w:w="1152" w:type="dxa"/>
            <w:tcBorders>
              <w:top w:val="single" w:sz="6" w:space="0" w:color="000000"/>
              <w:left w:val="single" w:sz="6" w:space="0" w:color="000000"/>
              <w:bottom w:val="single" w:sz="6" w:space="0" w:color="000000"/>
              <w:right w:val="single" w:sz="6" w:space="0" w:color="000000"/>
            </w:tcBorders>
          </w:tcPr>
          <w:p w14:paraId="31214D6C" w14:textId="77777777" w:rsidR="00753F12" w:rsidRPr="005422F8" w:rsidRDefault="00753F12" w:rsidP="00867749">
            <w:pPr>
              <w:keepNext/>
              <w:keepLines/>
              <w:spacing w:line="0" w:lineRule="atLeast"/>
              <w:jc w:val="center"/>
              <w:rPr>
                <w:b/>
                <w:bCs/>
              </w:rPr>
            </w:pPr>
            <w:r w:rsidRPr="005422F8">
              <w:rPr>
                <w:b/>
                <w:bCs/>
              </w:rPr>
              <w:t>Lowest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A4079E" w14:textId="77777777" w:rsidR="00753F12" w:rsidRPr="005422F8" w:rsidRDefault="00753F12" w:rsidP="00867749">
            <w:pPr>
              <w:keepNext/>
              <w:keepLines/>
              <w:spacing w:line="0" w:lineRule="atLeast"/>
              <w:rPr>
                <w:rFonts w:ascii="Times" w:hAnsi="Times"/>
                <w:sz w:val="20"/>
                <w:szCs w:val="20"/>
              </w:rPr>
            </w:pPr>
            <w:r w:rsidRPr="005422F8">
              <w:rPr>
                <w:b/>
                <w:bCs/>
              </w:rPr>
              <w:t>Highest</w:t>
            </w:r>
          </w:p>
        </w:tc>
      </w:tr>
      <w:tr w:rsidR="00753F12" w:rsidRPr="005422F8" w14:paraId="11312BAD" w14:textId="77777777" w:rsidTr="00867749">
        <w:trPr>
          <w:jc w:val="center"/>
        </w:trPr>
        <w:tc>
          <w:tcPr>
            <w:tcW w:w="706" w:type="dxa"/>
            <w:tcBorders>
              <w:top w:val="single" w:sz="6" w:space="0" w:color="000000"/>
              <w:left w:val="single" w:sz="6" w:space="0" w:color="000000"/>
              <w:bottom w:val="single" w:sz="6" w:space="0" w:color="000000"/>
              <w:right w:val="single" w:sz="6" w:space="0" w:color="000000"/>
            </w:tcBorders>
          </w:tcPr>
          <w:p w14:paraId="04A9D0B4" w14:textId="77777777" w:rsidR="00753F12" w:rsidRPr="005422F8" w:rsidRDefault="00753F12" w:rsidP="00867749">
            <w:pPr>
              <w:keepNext/>
              <w:keepLines/>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01B84CFB" w14:textId="77777777" w:rsidR="00753F12" w:rsidRPr="005422F8" w:rsidRDefault="00753F12" w:rsidP="00867749">
            <w:pPr>
              <w:keepNext/>
              <w:keepLines/>
              <w:spacing w:line="0" w:lineRule="atLeast"/>
              <w:jc w:val="center"/>
            </w:pPr>
            <w:r w:rsidRPr="005422F8">
              <w:t>9</w:t>
            </w:r>
            <w:r>
              <w:t>4</w:t>
            </w:r>
            <w:r w:rsidRPr="005422F8">
              <w:t>.00%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6DE685" w14:textId="77777777" w:rsidR="00753F12" w:rsidRPr="005422F8" w:rsidRDefault="00753F12" w:rsidP="00867749">
            <w:pPr>
              <w:keepNext/>
              <w:keepLines/>
              <w:spacing w:line="0" w:lineRule="atLeast"/>
              <w:rPr>
                <w:rFonts w:ascii="Times" w:hAnsi="Times"/>
                <w:sz w:val="20"/>
                <w:szCs w:val="20"/>
              </w:rPr>
            </w:pPr>
            <w:r w:rsidRPr="005422F8">
              <w:t>100.00%</w:t>
            </w:r>
          </w:p>
        </w:tc>
      </w:tr>
      <w:tr w:rsidR="00753F12" w:rsidRPr="005422F8" w14:paraId="628CE962" w14:textId="77777777" w:rsidTr="00867749">
        <w:trPr>
          <w:jc w:val="center"/>
        </w:trPr>
        <w:tc>
          <w:tcPr>
            <w:tcW w:w="706" w:type="dxa"/>
            <w:tcBorders>
              <w:top w:val="single" w:sz="6" w:space="0" w:color="000000"/>
              <w:left w:val="single" w:sz="6" w:space="0" w:color="000000"/>
              <w:bottom w:val="single" w:sz="6" w:space="0" w:color="000000"/>
              <w:right w:val="single" w:sz="6" w:space="0" w:color="000000"/>
            </w:tcBorders>
          </w:tcPr>
          <w:p w14:paraId="26654E89" w14:textId="77777777" w:rsidR="00753F12" w:rsidRPr="005422F8" w:rsidRDefault="00753F12" w:rsidP="00867749">
            <w:pPr>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1782AA93" w14:textId="77777777" w:rsidR="00753F12" w:rsidRPr="005422F8" w:rsidRDefault="00753F12" w:rsidP="00867749">
            <w:pPr>
              <w:spacing w:line="0" w:lineRule="atLeast"/>
              <w:jc w:val="center"/>
            </w:pPr>
            <w:r w:rsidRPr="005422F8">
              <w:t>90.00%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D683DA" w14:textId="77777777" w:rsidR="00753F12" w:rsidRPr="005422F8" w:rsidRDefault="00753F12" w:rsidP="00867749">
            <w:pPr>
              <w:spacing w:line="0" w:lineRule="atLeast"/>
              <w:jc w:val="center"/>
              <w:rPr>
                <w:rFonts w:ascii="Times" w:hAnsi="Times"/>
                <w:sz w:val="20"/>
                <w:szCs w:val="20"/>
              </w:rPr>
            </w:pPr>
            <w:r w:rsidRPr="005422F8">
              <w:t>9</w:t>
            </w:r>
            <w:r>
              <w:t>3</w:t>
            </w:r>
            <w:r w:rsidRPr="005422F8">
              <w:t>.99%</w:t>
            </w:r>
          </w:p>
        </w:tc>
      </w:tr>
      <w:tr w:rsidR="00753F12" w:rsidRPr="005422F8" w14:paraId="38B71B9B" w14:textId="77777777" w:rsidTr="00867749">
        <w:trPr>
          <w:jc w:val="center"/>
        </w:trPr>
        <w:tc>
          <w:tcPr>
            <w:tcW w:w="706" w:type="dxa"/>
            <w:tcBorders>
              <w:top w:val="single" w:sz="6" w:space="0" w:color="000000"/>
              <w:left w:val="single" w:sz="6" w:space="0" w:color="000000"/>
              <w:bottom w:val="single" w:sz="6" w:space="0" w:color="000000"/>
              <w:right w:val="single" w:sz="6" w:space="0" w:color="000000"/>
            </w:tcBorders>
          </w:tcPr>
          <w:p w14:paraId="52E22E5D" w14:textId="77777777" w:rsidR="00753F12" w:rsidRPr="005422F8" w:rsidRDefault="00753F12" w:rsidP="00867749">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4A1996DA" w14:textId="77777777" w:rsidR="00753F12" w:rsidRPr="005422F8" w:rsidRDefault="00753F12" w:rsidP="00867749">
            <w:pPr>
              <w:spacing w:line="0" w:lineRule="atLeast"/>
              <w:jc w:val="center"/>
            </w:pPr>
            <w:r w:rsidRPr="005422F8">
              <w:t>87.00%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BD06B4" w14:textId="77777777" w:rsidR="00753F12" w:rsidRPr="005422F8" w:rsidRDefault="00753F12" w:rsidP="00867749">
            <w:pPr>
              <w:spacing w:line="0" w:lineRule="atLeast"/>
              <w:jc w:val="center"/>
              <w:rPr>
                <w:rFonts w:ascii="Times" w:hAnsi="Times"/>
                <w:sz w:val="20"/>
                <w:szCs w:val="20"/>
              </w:rPr>
            </w:pPr>
            <w:r w:rsidRPr="005422F8">
              <w:t>89.99%</w:t>
            </w:r>
          </w:p>
        </w:tc>
      </w:tr>
      <w:tr w:rsidR="00753F12" w:rsidRPr="005422F8" w14:paraId="79432EC0" w14:textId="77777777" w:rsidTr="00867749">
        <w:trPr>
          <w:jc w:val="center"/>
        </w:trPr>
        <w:tc>
          <w:tcPr>
            <w:tcW w:w="706" w:type="dxa"/>
            <w:tcBorders>
              <w:top w:val="single" w:sz="6" w:space="0" w:color="000000"/>
              <w:left w:val="single" w:sz="6" w:space="0" w:color="000000"/>
              <w:bottom w:val="single" w:sz="6" w:space="0" w:color="000000"/>
              <w:right w:val="single" w:sz="6" w:space="0" w:color="000000"/>
            </w:tcBorders>
          </w:tcPr>
          <w:p w14:paraId="63AAD895" w14:textId="77777777" w:rsidR="00753F12" w:rsidRPr="005422F8" w:rsidRDefault="00753F12" w:rsidP="00867749">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2C43ACB7" w14:textId="77777777" w:rsidR="00753F12" w:rsidRPr="005422F8" w:rsidRDefault="00753F12" w:rsidP="00867749">
            <w:pPr>
              <w:spacing w:line="0" w:lineRule="atLeast"/>
              <w:jc w:val="center"/>
            </w:pPr>
            <w:r w:rsidRPr="005422F8">
              <w:t>84.00%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45A120" w14:textId="77777777" w:rsidR="00753F12" w:rsidRPr="005422F8" w:rsidRDefault="00753F12" w:rsidP="00867749">
            <w:pPr>
              <w:spacing w:line="0" w:lineRule="atLeast"/>
              <w:jc w:val="center"/>
              <w:rPr>
                <w:rFonts w:ascii="Times" w:hAnsi="Times"/>
                <w:sz w:val="20"/>
                <w:szCs w:val="20"/>
              </w:rPr>
            </w:pPr>
            <w:r w:rsidRPr="005422F8">
              <w:t>86.99%</w:t>
            </w:r>
          </w:p>
        </w:tc>
      </w:tr>
      <w:tr w:rsidR="00753F12" w:rsidRPr="005422F8" w14:paraId="70F81F25" w14:textId="77777777" w:rsidTr="00867749">
        <w:trPr>
          <w:jc w:val="center"/>
        </w:trPr>
        <w:tc>
          <w:tcPr>
            <w:tcW w:w="706" w:type="dxa"/>
            <w:tcBorders>
              <w:top w:val="single" w:sz="6" w:space="0" w:color="000000"/>
              <w:left w:val="single" w:sz="6" w:space="0" w:color="000000"/>
              <w:bottom w:val="single" w:sz="6" w:space="0" w:color="000000"/>
              <w:right w:val="single" w:sz="6" w:space="0" w:color="000000"/>
            </w:tcBorders>
          </w:tcPr>
          <w:p w14:paraId="21656BB2" w14:textId="77777777" w:rsidR="00753F12" w:rsidRPr="005422F8" w:rsidRDefault="00753F12" w:rsidP="00867749">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4AE14D87" w14:textId="77777777" w:rsidR="00753F12" w:rsidRPr="005422F8" w:rsidRDefault="00753F12" w:rsidP="00867749">
            <w:pPr>
              <w:spacing w:line="0" w:lineRule="atLeast"/>
              <w:jc w:val="center"/>
            </w:pPr>
            <w:r w:rsidRPr="005422F8">
              <w:t>80.00%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6800EB" w14:textId="77777777" w:rsidR="00753F12" w:rsidRPr="005422F8" w:rsidRDefault="00753F12" w:rsidP="00867749">
            <w:pPr>
              <w:spacing w:line="0" w:lineRule="atLeast"/>
              <w:jc w:val="center"/>
              <w:rPr>
                <w:rFonts w:ascii="Times" w:hAnsi="Times"/>
                <w:sz w:val="20"/>
                <w:szCs w:val="20"/>
              </w:rPr>
            </w:pPr>
            <w:r w:rsidRPr="005422F8">
              <w:t>83.99%</w:t>
            </w:r>
          </w:p>
        </w:tc>
      </w:tr>
      <w:tr w:rsidR="00753F12" w:rsidRPr="005422F8" w14:paraId="4C66704A" w14:textId="77777777" w:rsidTr="00867749">
        <w:trPr>
          <w:jc w:val="center"/>
        </w:trPr>
        <w:tc>
          <w:tcPr>
            <w:tcW w:w="706" w:type="dxa"/>
            <w:tcBorders>
              <w:top w:val="single" w:sz="6" w:space="0" w:color="000000"/>
              <w:left w:val="single" w:sz="6" w:space="0" w:color="000000"/>
              <w:bottom w:val="single" w:sz="6" w:space="0" w:color="000000"/>
              <w:right w:val="single" w:sz="6" w:space="0" w:color="000000"/>
            </w:tcBorders>
          </w:tcPr>
          <w:p w14:paraId="79CFBE3B" w14:textId="77777777" w:rsidR="00753F12" w:rsidRPr="005422F8" w:rsidRDefault="00753F12" w:rsidP="00867749">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31C1DDF0" w14:textId="77777777" w:rsidR="00753F12" w:rsidRPr="005422F8" w:rsidRDefault="00753F12" w:rsidP="00867749">
            <w:pPr>
              <w:spacing w:line="0" w:lineRule="atLeast"/>
              <w:jc w:val="center"/>
            </w:pPr>
            <w:r w:rsidRPr="005422F8">
              <w:t>77.00%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6C0771" w14:textId="77777777" w:rsidR="00753F12" w:rsidRPr="005422F8" w:rsidRDefault="00753F12" w:rsidP="00867749">
            <w:pPr>
              <w:spacing w:line="0" w:lineRule="atLeast"/>
              <w:jc w:val="center"/>
              <w:rPr>
                <w:rFonts w:ascii="Times" w:hAnsi="Times"/>
                <w:sz w:val="20"/>
                <w:szCs w:val="20"/>
              </w:rPr>
            </w:pPr>
            <w:r w:rsidRPr="005422F8">
              <w:t>79.99%</w:t>
            </w:r>
          </w:p>
        </w:tc>
      </w:tr>
      <w:tr w:rsidR="00753F12" w:rsidRPr="005422F8" w14:paraId="50D70118" w14:textId="77777777" w:rsidTr="00867749">
        <w:trPr>
          <w:jc w:val="center"/>
        </w:trPr>
        <w:tc>
          <w:tcPr>
            <w:tcW w:w="706" w:type="dxa"/>
            <w:tcBorders>
              <w:top w:val="single" w:sz="6" w:space="0" w:color="000000"/>
              <w:left w:val="single" w:sz="6" w:space="0" w:color="000000"/>
              <w:bottom w:val="single" w:sz="6" w:space="0" w:color="000000"/>
              <w:right w:val="single" w:sz="6" w:space="0" w:color="000000"/>
            </w:tcBorders>
          </w:tcPr>
          <w:p w14:paraId="10EE92A3" w14:textId="77777777" w:rsidR="00753F12" w:rsidRPr="005422F8" w:rsidRDefault="00753F12" w:rsidP="00867749">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2B7C4332" w14:textId="77777777" w:rsidR="00753F12" w:rsidRPr="005422F8" w:rsidRDefault="00753F12" w:rsidP="00867749">
            <w:pPr>
              <w:spacing w:line="0" w:lineRule="atLeast"/>
              <w:jc w:val="center"/>
            </w:pPr>
            <w:r w:rsidRPr="005422F8">
              <w:t>74.00%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2A8FAF" w14:textId="77777777" w:rsidR="00753F12" w:rsidRPr="005422F8" w:rsidRDefault="00753F12" w:rsidP="00867749">
            <w:pPr>
              <w:spacing w:line="0" w:lineRule="atLeast"/>
              <w:jc w:val="center"/>
              <w:rPr>
                <w:rFonts w:ascii="Times" w:hAnsi="Times"/>
                <w:sz w:val="20"/>
                <w:szCs w:val="20"/>
              </w:rPr>
            </w:pPr>
            <w:r w:rsidRPr="005422F8">
              <w:t>76.99%</w:t>
            </w:r>
          </w:p>
        </w:tc>
      </w:tr>
      <w:tr w:rsidR="00753F12" w:rsidRPr="005422F8" w14:paraId="3F19760A" w14:textId="77777777" w:rsidTr="00867749">
        <w:trPr>
          <w:jc w:val="center"/>
        </w:trPr>
        <w:tc>
          <w:tcPr>
            <w:tcW w:w="706" w:type="dxa"/>
            <w:tcBorders>
              <w:top w:val="single" w:sz="6" w:space="0" w:color="000000"/>
              <w:left w:val="single" w:sz="6" w:space="0" w:color="000000"/>
              <w:bottom w:val="single" w:sz="6" w:space="0" w:color="000000"/>
              <w:right w:val="single" w:sz="6" w:space="0" w:color="000000"/>
            </w:tcBorders>
          </w:tcPr>
          <w:p w14:paraId="6351CB5C" w14:textId="77777777" w:rsidR="00753F12" w:rsidRPr="005422F8" w:rsidRDefault="00753F12" w:rsidP="00867749">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53F379DD" w14:textId="77777777" w:rsidR="00753F12" w:rsidRPr="005422F8" w:rsidRDefault="00753F12" w:rsidP="00867749">
            <w:pPr>
              <w:spacing w:line="0" w:lineRule="atLeast"/>
              <w:jc w:val="center"/>
            </w:pPr>
            <w:r w:rsidRPr="005422F8">
              <w:t>70.00%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96ED46" w14:textId="77777777" w:rsidR="00753F12" w:rsidRPr="005422F8" w:rsidRDefault="00753F12" w:rsidP="00867749">
            <w:pPr>
              <w:spacing w:line="0" w:lineRule="atLeast"/>
              <w:jc w:val="center"/>
              <w:rPr>
                <w:rFonts w:ascii="Times" w:hAnsi="Times"/>
                <w:sz w:val="20"/>
                <w:szCs w:val="20"/>
              </w:rPr>
            </w:pPr>
            <w:r w:rsidRPr="005422F8">
              <w:t>73.99%</w:t>
            </w:r>
          </w:p>
        </w:tc>
      </w:tr>
      <w:tr w:rsidR="00753F12" w:rsidRPr="005422F8" w14:paraId="01C58186" w14:textId="77777777" w:rsidTr="00867749">
        <w:trPr>
          <w:jc w:val="center"/>
        </w:trPr>
        <w:tc>
          <w:tcPr>
            <w:tcW w:w="706" w:type="dxa"/>
            <w:tcBorders>
              <w:top w:val="single" w:sz="6" w:space="0" w:color="000000"/>
              <w:left w:val="single" w:sz="6" w:space="0" w:color="000000"/>
              <w:bottom w:val="single" w:sz="6" w:space="0" w:color="000000"/>
              <w:right w:val="single" w:sz="6" w:space="0" w:color="000000"/>
            </w:tcBorders>
          </w:tcPr>
          <w:p w14:paraId="4ED22EC8" w14:textId="77777777" w:rsidR="00753F12" w:rsidRPr="005422F8" w:rsidRDefault="00753F12" w:rsidP="00867749">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70597DA1" w14:textId="77777777" w:rsidR="00753F12" w:rsidRPr="005422F8" w:rsidRDefault="00753F12" w:rsidP="00867749">
            <w:pPr>
              <w:spacing w:line="0" w:lineRule="atLeast"/>
              <w:jc w:val="center"/>
            </w:pPr>
            <w:r w:rsidRPr="005422F8">
              <w:t>67.00%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357490" w14:textId="77777777" w:rsidR="00753F12" w:rsidRPr="005422F8" w:rsidRDefault="00753F12" w:rsidP="00867749">
            <w:pPr>
              <w:spacing w:line="0" w:lineRule="atLeast"/>
              <w:jc w:val="center"/>
              <w:rPr>
                <w:rFonts w:ascii="Times" w:hAnsi="Times"/>
                <w:sz w:val="20"/>
                <w:szCs w:val="20"/>
              </w:rPr>
            </w:pPr>
            <w:r w:rsidRPr="005422F8">
              <w:t>69.99%</w:t>
            </w:r>
          </w:p>
        </w:tc>
      </w:tr>
      <w:tr w:rsidR="00753F12" w:rsidRPr="005422F8" w14:paraId="54C605EB" w14:textId="77777777" w:rsidTr="00867749">
        <w:trPr>
          <w:jc w:val="center"/>
        </w:trPr>
        <w:tc>
          <w:tcPr>
            <w:tcW w:w="706" w:type="dxa"/>
            <w:tcBorders>
              <w:top w:val="single" w:sz="6" w:space="0" w:color="000000"/>
              <w:left w:val="single" w:sz="6" w:space="0" w:color="000000"/>
              <w:bottom w:val="single" w:sz="6" w:space="0" w:color="000000"/>
              <w:right w:val="single" w:sz="6" w:space="0" w:color="000000"/>
            </w:tcBorders>
          </w:tcPr>
          <w:p w14:paraId="1106908E" w14:textId="77777777" w:rsidR="00753F12" w:rsidRPr="005422F8" w:rsidRDefault="00753F12" w:rsidP="00867749">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43E444C5" w14:textId="77777777" w:rsidR="00753F12" w:rsidRPr="005422F8" w:rsidRDefault="00753F12" w:rsidP="00867749">
            <w:pPr>
              <w:spacing w:line="0" w:lineRule="atLeast"/>
              <w:jc w:val="center"/>
            </w:pPr>
            <w:r w:rsidRPr="005422F8">
              <w:t>64.00%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2F185A" w14:textId="77777777" w:rsidR="00753F12" w:rsidRPr="005422F8" w:rsidRDefault="00753F12" w:rsidP="00867749">
            <w:pPr>
              <w:spacing w:line="0" w:lineRule="atLeast"/>
              <w:jc w:val="center"/>
              <w:rPr>
                <w:rFonts w:ascii="Times" w:hAnsi="Times"/>
                <w:sz w:val="20"/>
                <w:szCs w:val="20"/>
              </w:rPr>
            </w:pPr>
            <w:r w:rsidRPr="005422F8">
              <w:t>66.99%</w:t>
            </w:r>
          </w:p>
        </w:tc>
      </w:tr>
      <w:tr w:rsidR="00753F12" w:rsidRPr="005422F8" w14:paraId="793E8C1C" w14:textId="77777777" w:rsidTr="00867749">
        <w:trPr>
          <w:jc w:val="center"/>
        </w:trPr>
        <w:tc>
          <w:tcPr>
            <w:tcW w:w="706" w:type="dxa"/>
            <w:tcBorders>
              <w:top w:val="single" w:sz="6" w:space="0" w:color="000000"/>
              <w:left w:val="single" w:sz="6" w:space="0" w:color="000000"/>
              <w:bottom w:val="single" w:sz="6" w:space="0" w:color="000000"/>
              <w:right w:val="single" w:sz="6" w:space="0" w:color="000000"/>
            </w:tcBorders>
          </w:tcPr>
          <w:p w14:paraId="4BDDDE50" w14:textId="77777777" w:rsidR="00753F12" w:rsidRPr="005422F8" w:rsidRDefault="00753F12" w:rsidP="00867749">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19A68A04" w14:textId="77777777" w:rsidR="00753F12" w:rsidRPr="005422F8" w:rsidRDefault="00753F12" w:rsidP="00867749">
            <w:pPr>
              <w:spacing w:line="0" w:lineRule="atLeast"/>
              <w:jc w:val="center"/>
            </w:pPr>
            <w:r w:rsidRPr="005422F8">
              <w:t>60.00%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0984F6" w14:textId="77777777" w:rsidR="00753F12" w:rsidRPr="005422F8" w:rsidRDefault="00753F12" w:rsidP="00867749">
            <w:pPr>
              <w:spacing w:line="0" w:lineRule="atLeast"/>
              <w:jc w:val="center"/>
              <w:rPr>
                <w:rFonts w:ascii="Times" w:hAnsi="Times"/>
                <w:sz w:val="20"/>
                <w:szCs w:val="20"/>
              </w:rPr>
            </w:pPr>
            <w:r w:rsidRPr="005422F8">
              <w:t>63.99%</w:t>
            </w:r>
          </w:p>
        </w:tc>
      </w:tr>
      <w:tr w:rsidR="00753F12" w:rsidRPr="005422F8" w14:paraId="7C0C8F98" w14:textId="77777777" w:rsidTr="00867749">
        <w:trPr>
          <w:jc w:val="center"/>
        </w:trPr>
        <w:tc>
          <w:tcPr>
            <w:tcW w:w="706" w:type="dxa"/>
            <w:tcBorders>
              <w:top w:val="single" w:sz="6" w:space="0" w:color="000000"/>
              <w:left w:val="single" w:sz="6" w:space="0" w:color="000000"/>
              <w:bottom w:val="single" w:sz="6" w:space="0" w:color="000000"/>
              <w:right w:val="single" w:sz="6" w:space="0" w:color="000000"/>
            </w:tcBorders>
          </w:tcPr>
          <w:p w14:paraId="6F91F798" w14:textId="77777777" w:rsidR="00753F12" w:rsidRPr="005422F8" w:rsidRDefault="00753F12" w:rsidP="00867749">
            <w:pPr>
              <w:spacing w:line="0" w:lineRule="atLeast"/>
            </w:pPr>
            <w:r w:rsidRPr="005422F8">
              <w:t xml:space="preserve"> F</w:t>
            </w:r>
          </w:p>
        </w:tc>
        <w:tc>
          <w:tcPr>
            <w:tcW w:w="1152" w:type="dxa"/>
            <w:tcBorders>
              <w:top w:val="single" w:sz="6" w:space="0" w:color="000000"/>
              <w:left w:val="single" w:sz="6" w:space="0" w:color="000000"/>
              <w:bottom w:val="single" w:sz="6" w:space="0" w:color="000000"/>
              <w:right w:val="single" w:sz="6" w:space="0" w:color="000000"/>
            </w:tcBorders>
          </w:tcPr>
          <w:p w14:paraId="4DD471F0" w14:textId="77777777" w:rsidR="00753F12" w:rsidRPr="005422F8" w:rsidRDefault="00753F12" w:rsidP="00867749">
            <w:pPr>
              <w:spacing w:line="0" w:lineRule="atLeast"/>
              <w:jc w:val="center"/>
            </w:pPr>
            <w:r w:rsidRPr="005422F8">
              <w:t>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23D76E" w14:textId="77777777" w:rsidR="00753F12" w:rsidRPr="005422F8" w:rsidRDefault="00753F12" w:rsidP="00867749">
            <w:pPr>
              <w:spacing w:line="0" w:lineRule="atLeast"/>
              <w:jc w:val="center"/>
              <w:rPr>
                <w:rFonts w:ascii="Times" w:hAnsi="Times"/>
                <w:sz w:val="20"/>
                <w:szCs w:val="20"/>
              </w:rPr>
            </w:pPr>
            <w:r w:rsidRPr="005422F8">
              <w:t>59.99%</w:t>
            </w:r>
          </w:p>
        </w:tc>
      </w:tr>
    </w:tbl>
    <w:p w14:paraId="08EDA4FF" w14:textId="7E38E9DB" w:rsidR="00753F12" w:rsidRDefault="0026473E" w:rsidP="00753F12">
      <w:pPr>
        <w:spacing w:before="100" w:beforeAutospacing="1" w:after="100" w:afterAutospacing="1"/>
        <w:rPr>
          <w:rFonts w:eastAsia="Times New Roman"/>
        </w:rPr>
      </w:pPr>
      <w:r>
        <w:lastRenderedPageBreak/>
        <w:t xml:space="preserve">The unit of credit is a semester hour, which is defined as one hour of classroom work per week for one semester, or its equivalent. The </w:t>
      </w:r>
      <w:proofErr w:type="gramStart"/>
      <w:r>
        <w:t>4.00 point</w:t>
      </w:r>
      <w:proofErr w:type="gramEnd"/>
      <w:r>
        <w:t xml:space="preserve"> system is used to compute grade point standing. The grading system is:</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117"/>
        <w:gridCol w:w="5531"/>
      </w:tblGrid>
      <w:tr w:rsidR="00753F12" w14:paraId="327F0F9C" w14:textId="77777777" w:rsidTr="007D127C">
        <w:trPr>
          <w:trHeight w:val="212"/>
          <w:jc w:val="center"/>
        </w:trPr>
        <w:tc>
          <w:tcPr>
            <w:tcW w:w="1117" w:type="dxa"/>
            <w:shd w:val="clear" w:color="auto" w:fill="1E497D"/>
          </w:tcPr>
          <w:p w14:paraId="1FDF77F8" w14:textId="77777777" w:rsidR="00753F12" w:rsidRPr="00DD244D" w:rsidRDefault="00753F12" w:rsidP="00867749">
            <w:pPr>
              <w:jc w:val="center"/>
              <w:rPr>
                <w:rFonts w:ascii="Arial" w:hAnsi="Arial" w:cs="Arial"/>
                <w:color w:val="FFFFFF" w:themeColor="background1"/>
              </w:rPr>
            </w:pPr>
            <w:r>
              <w:rPr>
                <w:rFonts w:ascii="Arial" w:hAnsi="Arial" w:cs="Arial"/>
                <w:color w:val="FFFFFF" w:themeColor="background1"/>
              </w:rPr>
              <w:t>GRADE</w:t>
            </w:r>
          </w:p>
        </w:tc>
        <w:tc>
          <w:tcPr>
            <w:tcW w:w="5531" w:type="dxa"/>
            <w:shd w:val="clear" w:color="auto" w:fill="1E497D"/>
            <w:vAlign w:val="center"/>
          </w:tcPr>
          <w:p w14:paraId="5B0A3ACF" w14:textId="77777777" w:rsidR="00753F12" w:rsidRPr="00DD244D" w:rsidRDefault="00753F12" w:rsidP="00867749">
            <w:pPr>
              <w:jc w:val="center"/>
              <w:rPr>
                <w:rFonts w:ascii="Arial" w:hAnsi="Arial" w:cs="Arial"/>
                <w:color w:val="FFFFFF" w:themeColor="background1"/>
              </w:rPr>
            </w:pPr>
            <w:r>
              <w:rPr>
                <w:rFonts w:ascii="Arial" w:hAnsi="Arial" w:cs="Arial"/>
                <w:color w:val="FFFFFF" w:themeColor="background1"/>
              </w:rPr>
              <w:t>EVALUATION CRITERIA</w:t>
            </w:r>
          </w:p>
        </w:tc>
      </w:tr>
      <w:tr w:rsidR="00753F12" w14:paraId="63D59386" w14:textId="77777777" w:rsidTr="007D127C">
        <w:trPr>
          <w:trHeight w:val="425"/>
          <w:jc w:val="center"/>
        </w:trPr>
        <w:tc>
          <w:tcPr>
            <w:tcW w:w="1117" w:type="dxa"/>
          </w:tcPr>
          <w:p w14:paraId="4F86A98A" w14:textId="77777777" w:rsidR="00753F12" w:rsidRPr="00F74D1C" w:rsidRDefault="00753F12" w:rsidP="00867749">
            <w:pPr>
              <w:jc w:val="center"/>
              <w:rPr>
                <w:color w:val="000000" w:themeColor="text1"/>
              </w:rPr>
            </w:pPr>
            <w:r w:rsidRPr="00F74D1C">
              <w:rPr>
                <w:color w:val="000000" w:themeColor="text1"/>
              </w:rPr>
              <w:t>A</w:t>
            </w:r>
          </w:p>
        </w:tc>
        <w:tc>
          <w:tcPr>
            <w:tcW w:w="5531" w:type="dxa"/>
          </w:tcPr>
          <w:p w14:paraId="7C22F31D" w14:textId="644F90B5" w:rsidR="00753F12" w:rsidRPr="00F74D1C" w:rsidRDefault="0026473E" w:rsidP="00867749">
            <w:pPr>
              <w:rPr>
                <w:color w:val="000000" w:themeColor="text1"/>
              </w:rPr>
            </w:pPr>
            <w:r>
              <w:t>Exceptional work: surpassing outstanding achievement of course objectives</w:t>
            </w:r>
          </w:p>
        </w:tc>
      </w:tr>
      <w:tr w:rsidR="00753F12" w14:paraId="1954F13E" w14:textId="77777777" w:rsidTr="007D127C">
        <w:trPr>
          <w:trHeight w:val="212"/>
          <w:jc w:val="center"/>
        </w:trPr>
        <w:tc>
          <w:tcPr>
            <w:tcW w:w="1117" w:type="dxa"/>
          </w:tcPr>
          <w:p w14:paraId="13895C6A" w14:textId="77777777" w:rsidR="00753F12" w:rsidRPr="00F74D1C" w:rsidRDefault="00753F12" w:rsidP="00867749">
            <w:pPr>
              <w:jc w:val="center"/>
              <w:rPr>
                <w:color w:val="000000" w:themeColor="text1"/>
              </w:rPr>
            </w:pPr>
            <w:r w:rsidRPr="00F74D1C">
              <w:rPr>
                <w:color w:val="000000" w:themeColor="text1"/>
              </w:rPr>
              <w:t>B</w:t>
            </w:r>
          </w:p>
        </w:tc>
        <w:tc>
          <w:tcPr>
            <w:tcW w:w="5531" w:type="dxa"/>
          </w:tcPr>
          <w:p w14:paraId="17AB1518" w14:textId="0CAC61B1" w:rsidR="00753F12" w:rsidRPr="00F74D1C" w:rsidRDefault="0026473E" w:rsidP="00867749">
            <w:pPr>
              <w:rPr>
                <w:color w:val="000000" w:themeColor="text1"/>
              </w:rPr>
            </w:pPr>
            <w:r>
              <w:t>Good work: strong, significant achievement of course objectives</w:t>
            </w:r>
          </w:p>
        </w:tc>
      </w:tr>
      <w:tr w:rsidR="00753F12" w14:paraId="3873D887" w14:textId="77777777" w:rsidTr="007D127C">
        <w:trPr>
          <w:trHeight w:val="212"/>
          <w:jc w:val="center"/>
        </w:trPr>
        <w:tc>
          <w:tcPr>
            <w:tcW w:w="1117" w:type="dxa"/>
          </w:tcPr>
          <w:p w14:paraId="6AB7A1DA" w14:textId="77777777" w:rsidR="00753F12" w:rsidRPr="00F74D1C" w:rsidRDefault="00753F12" w:rsidP="00867749">
            <w:pPr>
              <w:jc w:val="center"/>
              <w:rPr>
                <w:color w:val="000000" w:themeColor="text1"/>
              </w:rPr>
            </w:pPr>
            <w:r w:rsidRPr="00F74D1C">
              <w:rPr>
                <w:color w:val="000000" w:themeColor="text1"/>
              </w:rPr>
              <w:t>C</w:t>
            </w:r>
          </w:p>
        </w:tc>
        <w:tc>
          <w:tcPr>
            <w:tcW w:w="5531" w:type="dxa"/>
          </w:tcPr>
          <w:p w14:paraId="21C9093B" w14:textId="7D602521" w:rsidR="00753F12" w:rsidRPr="00F74D1C" w:rsidRDefault="0026473E" w:rsidP="00867749">
            <w:pPr>
              <w:rPr>
                <w:color w:val="000000" w:themeColor="text1"/>
              </w:rPr>
            </w:pPr>
            <w:r>
              <w:t>Acceptable work: basic, essential achievement of course objectives</w:t>
            </w:r>
          </w:p>
        </w:tc>
      </w:tr>
      <w:tr w:rsidR="00753F12" w14:paraId="2F315A78" w14:textId="77777777" w:rsidTr="007D127C">
        <w:trPr>
          <w:trHeight w:val="212"/>
          <w:jc w:val="center"/>
        </w:trPr>
        <w:tc>
          <w:tcPr>
            <w:tcW w:w="1117" w:type="dxa"/>
          </w:tcPr>
          <w:p w14:paraId="4F468071" w14:textId="77777777" w:rsidR="00753F12" w:rsidRPr="00F74D1C" w:rsidRDefault="00753F12" w:rsidP="00867749">
            <w:pPr>
              <w:jc w:val="center"/>
              <w:rPr>
                <w:color w:val="000000" w:themeColor="text1"/>
              </w:rPr>
            </w:pPr>
            <w:r w:rsidRPr="00F74D1C">
              <w:rPr>
                <w:color w:val="000000" w:themeColor="text1"/>
              </w:rPr>
              <w:t>D</w:t>
            </w:r>
          </w:p>
        </w:tc>
        <w:tc>
          <w:tcPr>
            <w:tcW w:w="5531" w:type="dxa"/>
          </w:tcPr>
          <w:p w14:paraId="5EBA613D" w14:textId="596D0140" w:rsidR="00753F12" w:rsidRPr="00F74D1C" w:rsidRDefault="0026473E" w:rsidP="00867749">
            <w:pPr>
              <w:rPr>
                <w:color w:val="000000" w:themeColor="text1"/>
              </w:rPr>
            </w:pPr>
            <w:r>
              <w:t>Marginal work: inadequate, minimal achievement of course objectives</w:t>
            </w:r>
          </w:p>
        </w:tc>
      </w:tr>
      <w:tr w:rsidR="00753F12" w14:paraId="426EF7C3" w14:textId="77777777" w:rsidTr="007D127C">
        <w:trPr>
          <w:trHeight w:val="212"/>
          <w:jc w:val="center"/>
        </w:trPr>
        <w:tc>
          <w:tcPr>
            <w:tcW w:w="1117" w:type="dxa"/>
          </w:tcPr>
          <w:p w14:paraId="13688A5C" w14:textId="77777777" w:rsidR="00753F12" w:rsidRPr="00F74D1C" w:rsidRDefault="00753F12" w:rsidP="00867749">
            <w:pPr>
              <w:jc w:val="center"/>
              <w:rPr>
                <w:color w:val="000000" w:themeColor="text1"/>
              </w:rPr>
            </w:pPr>
            <w:r w:rsidRPr="00F74D1C">
              <w:rPr>
                <w:color w:val="000000" w:themeColor="text1"/>
              </w:rPr>
              <w:t>F</w:t>
            </w:r>
          </w:p>
        </w:tc>
        <w:tc>
          <w:tcPr>
            <w:tcW w:w="5531" w:type="dxa"/>
          </w:tcPr>
          <w:p w14:paraId="2C9099F4" w14:textId="305F4CC1" w:rsidR="00753F12" w:rsidRPr="00F74D1C" w:rsidRDefault="0026473E" w:rsidP="00867749">
            <w:pPr>
              <w:rPr>
                <w:color w:val="000000" w:themeColor="text1"/>
              </w:rPr>
            </w:pPr>
            <w:r>
              <w:t>Unacceptable work: failure to achieve course objectives</w:t>
            </w:r>
          </w:p>
        </w:tc>
      </w:tr>
    </w:tbl>
    <w:p w14:paraId="3623D0AD" w14:textId="77777777" w:rsidR="00753F12" w:rsidRDefault="00753F12" w:rsidP="00753F12">
      <w:pPr>
        <w:rPr>
          <w:color w:val="000000"/>
        </w:rPr>
      </w:pPr>
    </w:p>
    <w:tbl>
      <w:tblPr>
        <w:tblStyle w:val="TableGrid"/>
        <w:tblW w:w="0" w:type="auto"/>
        <w:tblLook w:val="04A0" w:firstRow="1" w:lastRow="0" w:firstColumn="1" w:lastColumn="0" w:noHBand="0" w:noVBand="1"/>
      </w:tblPr>
      <w:tblGrid>
        <w:gridCol w:w="8630"/>
      </w:tblGrid>
      <w:tr w:rsidR="000930C6" w:rsidRPr="00FE477F" w14:paraId="4C76055E" w14:textId="77777777" w:rsidTr="00753F12">
        <w:tc>
          <w:tcPr>
            <w:tcW w:w="8630" w:type="dxa"/>
            <w:shd w:val="clear" w:color="auto" w:fill="1F497D" w:themeFill="text2"/>
          </w:tcPr>
          <w:bookmarkEnd w:id="7"/>
          <w:p w14:paraId="629014AC" w14:textId="66B8BCCA" w:rsidR="000930C6" w:rsidRPr="00FE477F" w:rsidRDefault="000930C6" w:rsidP="000930C6">
            <w:pPr>
              <w:jc w:val="center"/>
              <w:rPr>
                <w:rFonts w:ascii="Arial" w:hAnsi="Arial" w:cs="Arial"/>
                <w:color w:val="FFFFFF" w:themeColor="background1"/>
              </w:rPr>
            </w:pPr>
            <w:r w:rsidRPr="00FE477F">
              <w:rPr>
                <w:rFonts w:ascii="Arial" w:hAnsi="Arial" w:cs="Arial"/>
                <w:color w:val="FFFFFF" w:themeColor="background1"/>
              </w:rPr>
              <w:t>GRADING</w:t>
            </w:r>
          </w:p>
        </w:tc>
      </w:tr>
    </w:tbl>
    <w:p w14:paraId="5417DB4B" w14:textId="77777777" w:rsidR="008D4EFC" w:rsidRPr="00EF2B0E" w:rsidRDefault="008D4EFC" w:rsidP="00397E44">
      <w:pPr>
        <w:rPr>
          <w:rFonts w:ascii="Times" w:eastAsia="Times New Roman" w:hAnsi="Times"/>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45"/>
        <w:gridCol w:w="2610"/>
      </w:tblGrid>
      <w:tr w:rsidR="007532F6" w:rsidRPr="00EF2B0E" w14:paraId="62136E98" w14:textId="77777777" w:rsidTr="00F1219C">
        <w:trPr>
          <w:jc w:val="center"/>
        </w:trPr>
        <w:tc>
          <w:tcPr>
            <w:tcW w:w="3345" w:type="dxa"/>
            <w:tcBorders>
              <w:top w:val="single" w:sz="6" w:space="0" w:color="000000"/>
              <w:left w:val="single" w:sz="6" w:space="0" w:color="000000"/>
              <w:bottom w:val="single" w:sz="6" w:space="0" w:color="000000"/>
              <w:right w:val="single" w:sz="6" w:space="0" w:color="000000"/>
            </w:tcBorders>
            <w:shd w:val="clear" w:color="auto" w:fill="B3B3B3"/>
          </w:tcPr>
          <w:p w14:paraId="3BA74A2A" w14:textId="31887C8B" w:rsidR="007532F6" w:rsidRPr="00014E48" w:rsidRDefault="007532F6" w:rsidP="00397E44">
            <w:pPr>
              <w:spacing w:line="0" w:lineRule="atLeast"/>
              <w:rPr>
                <w:b/>
                <w:color w:val="000000"/>
              </w:rPr>
            </w:pPr>
            <w:r w:rsidRPr="00014E48">
              <w:rPr>
                <w:b/>
                <w:color w:val="000000"/>
              </w:rPr>
              <w:t xml:space="preserve">Assignment </w:t>
            </w:r>
          </w:p>
        </w:tc>
        <w:tc>
          <w:tcPr>
            <w:tcW w:w="26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tcPr>
          <w:p w14:paraId="3244B8F8" w14:textId="50B0FBC0" w:rsidR="007532F6" w:rsidRPr="007532F6" w:rsidRDefault="007532F6" w:rsidP="00397E44">
            <w:pPr>
              <w:spacing w:line="0" w:lineRule="atLeast"/>
              <w:rPr>
                <w:b/>
              </w:rPr>
            </w:pPr>
            <w:r w:rsidRPr="007532F6">
              <w:rPr>
                <w:b/>
                <w:color w:val="000000"/>
              </w:rPr>
              <w:t>Weight/Point Value</w:t>
            </w:r>
          </w:p>
        </w:tc>
      </w:tr>
      <w:tr w:rsidR="00F17C7C" w:rsidRPr="00EF2B0E" w14:paraId="46914D8C" w14:textId="77777777" w:rsidTr="00F1219C">
        <w:trPr>
          <w:trHeight w:val="309"/>
          <w:jc w:val="center"/>
        </w:trPr>
        <w:tc>
          <w:tcPr>
            <w:tcW w:w="3345" w:type="dxa"/>
            <w:tcBorders>
              <w:top w:val="single" w:sz="6" w:space="0" w:color="000000"/>
              <w:left w:val="single" w:sz="6" w:space="0" w:color="000000"/>
              <w:bottom w:val="single" w:sz="6" w:space="0" w:color="000000"/>
              <w:right w:val="single" w:sz="6" w:space="0" w:color="000000"/>
            </w:tcBorders>
          </w:tcPr>
          <w:p w14:paraId="79BEB985" w14:textId="0D6B111F" w:rsidR="00F17C7C" w:rsidRDefault="00F17C7C" w:rsidP="00F17C7C">
            <w:pPr>
              <w:spacing w:line="0" w:lineRule="atLeast"/>
            </w:pPr>
            <w:r>
              <w:t>Legacy Group Online Interactions</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4E028FE" w14:textId="62D4652C" w:rsidR="00F17C7C" w:rsidRDefault="009609FB" w:rsidP="00F17C7C">
            <w:pPr>
              <w:spacing w:line="0" w:lineRule="atLeast"/>
            </w:pPr>
            <w:r>
              <w:t>1</w:t>
            </w:r>
            <w:r w:rsidR="00F17C7C">
              <w:t>0</w:t>
            </w:r>
          </w:p>
        </w:tc>
      </w:tr>
      <w:tr w:rsidR="00F17C7C" w:rsidRPr="00EF2B0E" w14:paraId="0E7FBBCC" w14:textId="77777777" w:rsidTr="00F1219C">
        <w:trPr>
          <w:trHeight w:val="309"/>
          <w:jc w:val="center"/>
        </w:trPr>
        <w:tc>
          <w:tcPr>
            <w:tcW w:w="3345" w:type="dxa"/>
            <w:tcBorders>
              <w:top w:val="single" w:sz="6" w:space="0" w:color="000000"/>
              <w:left w:val="single" w:sz="6" w:space="0" w:color="000000"/>
              <w:bottom w:val="single" w:sz="6" w:space="0" w:color="000000"/>
              <w:right w:val="single" w:sz="6" w:space="0" w:color="000000"/>
            </w:tcBorders>
          </w:tcPr>
          <w:p w14:paraId="55C62408" w14:textId="1CBA171E" w:rsidR="00F17C7C" w:rsidRPr="004D19C2" w:rsidRDefault="00F17C7C" w:rsidP="00F17C7C">
            <w:pPr>
              <w:spacing w:line="0" w:lineRule="atLeast"/>
            </w:pPr>
            <w:r>
              <w:t>Required Reading, Précis</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869D21" w14:textId="1A505C8C" w:rsidR="00F17C7C" w:rsidRPr="004D19C2" w:rsidRDefault="009609FB" w:rsidP="00F17C7C">
            <w:pPr>
              <w:spacing w:line="0" w:lineRule="atLeast"/>
            </w:pPr>
            <w:r>
              <w:t>3</w:t>
            </w:r>
            <w:r w:rsidR="00F17C7C">
              <w:t>0</w:t>
            </w:r>
          </w:p>
        </w:tc>
      </w:tr>
      <w:tr w:rsidR="00F17C7C" w:rsidRPr="00EF2B0E" w14:paraId="5A71FD50" w14:textId="77777777" w:rsidTr="00F1219C">
        <w:trPr>
          <w:jc w:val="center"/>
        </w:trPr>
        <w:tc>
          <w:tcPr>
            <w:tcW w:w="3345" w:type="dxa"/>
            <w:tcBorders>
              <w:top w:val="single" w:sz="6" w:space="0" w:color="000000"/>
              <w:left w:val="single" w:sz="6" w:space="0" w:color="000000"/>
              <w:bottom w:val="single" w:sz="6" w:space="0" w:color="000000"/>
              <w:right w:val="single" w:sz="6" w:space="0" w:color="000000"/>
            </w:tcBorders>
          </w:tcPr>
          <w:p w14:paraId="0168DA1E" w14:textId="7C28CD0D" w:rsidR="00F17C7C" w:rsidRPr="004D19C2" w:rsidRDefault="00F17C7C" w:rsidP="00F17C7C">
            <w:pPr>
              <w:spacing w:line="0" w:lineRule="atLeast"/>
            </w:pPr>
            <w:r>
              <w:t>Initial Rule of Life</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5544751" w14:textId="16F4A981" w:rsidR="00F17C7C" w:rsidRPr="004D19C2" w:rsidRDefault="009609FB" w:rsidP="00F17C7C">
            <w:pPr>
              <w:spacing w:line="0" w:lineRule="atLeast"/>
            </w:pPr>
            <w:r>
              <w:t>6</w:t>
            </w:r>
            <w:r w:rsidR="00F17C7C">
              <w:t>0</w:t>
            </w:r>
          </w:p>
        </w:tc>
      </w:tr>
      <w:tr w:rsidR="00F17C7C" w:rsidRPr="008D4EFC" w14:paraId="09221BE4" w14:textId="77777777" w:rsidTr="00F1219C">
        <w:trPr>
          <w:jc w:val="center"/>
        </w:trPr>
        <w:tc>
          <w:tcPr>
            <w:tcW w:w="3345" w:type="dxa"/>
            <w:tcBorders>
              <w:top w:val="single" w:sz="6" w:space="0" w:color="000000"/>
              <w:left w:val="single" w:sz="6" w:space="0" w:color="000000"/>
              <w:bottom w:val="single" w:sz="6" w:space="0" w:color="000000"/>
              <w:right w:val="single" w:sz="6" w:space="0" w:color="000000"/>
            </w:tcBorders>
          </w:tcPr>
          <w:p w14:paraId="367D0C84" w14:textId="77777777" w:rsidR="00F17C7C" w:rsidRPr="004D19C2" w:rsidRDefault="00F17C7C" w:rsidP="00F17C7C">
            <w:pPr>
              <w:rPr>
                <w:rFonts w:ascii="Times" w:eastAsia="Times New Roman" w:hAnsi="Times"/>
                <w:sz w:val="1"/>
                <w:szCs w:val="20"/>
              </w:rPr>
            </w:pP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A186EF" w14:textId="244BD91F" w:rsidR="00F17C7C" w:rsidRPr="004D19C2" w:rsidRDefault="00F17C7C" w:rsidP="00F17C7C">
            <w:pPr>
              <w:rPr>
                <w:rFonts w:eastAsia="Times New Roman"/>
              </w:rPr>
            </w:pPr>
            <w:r w:rsidRPr="004D19C2">
              <w:rPr>
                <w:b/>
              </w:rPr>
              <w:t>Total:</w:t>
            </w:r>
            <w:r w:rsidRPr="004D19C2">
              <w:t xml:space="preserve"> 100</w:t>
            </w:r>
          </w:p>
        </w:tc>
      </w:tr>
    </w:tbl>
    <w:p w14:paraId="2C62EAFD" w14:textId="63B43F34" w:rsidR="00753F12" w:rsidRDefault="00753F12" w:rsidP="00753F12">
      <w:pPr>
        <w:rPr>
          <w:rFonts w:ascii="Times" w:eastAsia="Times New Roman" w:hAnsi="Times"/>
        </w:rPr>
      </w:pPr>
      <w:bookmarkStart w:id="8" w:name="_Hlk30666544"/>
    </w:p>
    <w:tbl>
      <w:tblPr>
        <w:tblStyle w:val="TableGrid"/>
        <w:tblW w:w="8856" w:type="dxa"/>
        <w:tblInd w:w="-113" w:type="dxa"/>
        <w:tblLook w:val="04A0" w:firstRow="1" w:lastRow="0" w:firstColumn="1" w:lastColumn="0" w:noHBand="0" w:noVBand="1"/>
      </w:tblPr>
      <w:tblGrid>
        <w:gridCol w:w="8856"/>
      </w:tblGrid>
      <w:tr w:rsidR="00753F12" w:rsidRPr="00FE477F" w14:paraId="1FAEE289" w14:textId="77777777" w:rsidTr="00867749">
        <w:tc>
          <w:tcPr>
            <w:tcW w:w="8856" w:type="dxa"/>
            <w:shd w:val="clear" w:color="auto" w:fill="1F497D" w:themeFill="text2"/>
          </w:tcPr>
          <w:p w14:paraId="1CEBDDF6" w14:textId="77777777" w:rsidR="00753F12" w:rsidRPr="00FE477F" w:rsidRDefault="00753F12" w:rsidP="00867749">
            <w:pPr>
              <w:jc w:val="center"/>
              <w:rPr>
                <w:rFonts w:ascii="Arial" w:eastAsia="Times New Roman" w:hAnsi="Arial" w:cs="Arial"/>
                <w:color w:val="FFFFFF" w:themeColor="background1"/>
              </w:rPr>
            </w:pPr>
            <w:bookmarkStart w:id="9" w:name="_Hlk32324603"/>
            <w:r>
              <w:rPr>
                <w:rFonts w:ascii="Arial" w:eastAsia="Times New Roman" w:hAnsi="Arial" w:cs="Arial"/>
                <w:color w:val="FFFFFF" w:themeColor="background1"/>
              </w:rPr>
              <w:t>CANVAS</w:t>
            </w:r>
            <w:r w:rsidRPr="00FE477F">
              <w:rPr>
                <w:rFonts w:ascii="Arial" w:eastAsia="Times New Roman" w:hAnsi="Arial" w:cs="Arial"/>
                <w:color w:val="FFFFFF" w:themeColor="background1"/>
              </w:rPr>
              <w:t xml:space="preserve"> (LEARNING MANAGEMENT SYSTEM)</w:t>
            </w:r>
          </w:p>
        </w:tc>
      </w:tr>
    </w:tbl>
    <w:p w14:paraId="69DDB663" w14:textId="0398706F" w:rsidR="00753F12" w:rsidRDefault="000313F9" w:rsidP="00753F12">
      <w:r>
        <w:br/>
        <w:t xml:space="preserve">Canvas is the learning management system used for Asbury seminary classes. Log into </w:t>
      </w:r>
      <w:hyperlink r:id="rId11" w:history="1">
        <w:r>
          <w:rPr>
            <w:rStyle w:val="Hyperlink"/>
          </w:rPr>
          <w:t>http://connect.asburyseminary.edu</w:t>
        </w:r>
      </w:hyperlink>
      <w:r>
        <w:t xml:space="preserve"> and click on the </w:t>
      </w:r>
      <w:r>
        <w:rPr>
          <w:rStyle w:val="Strong"/>
        </w:rPr>
        <w:t>flashing cube</w:t>
      </w:r>
      <w:r>
        <w:t xml:space="preserve"> (upper right corner) to access a link to the Canvas website. Once you have logged in, it is recommended that you bookmark this page for easy access. The courses that you are enrolled in should appear as “course cards” on your Dashboard. You may navigate to your desired course here. If you do not see your course, or there is nothing in your course, please contact your professor.</w:t>
      </w:r>
    </w:p>
    <w:p w14:paraId="79AAE2EE" w14:textId="77777777" w:rsidR="00753F12" w:rsidRPr="00FE477F" w:rsidRDefault="00753F12" w:rsidP="00753F12">
      <w:pPr>
        <w:rPr>
          <w:rFonts w:ascii="Times" w:hAnsi="Times"/>
        </w:rPr>
      </w:pPr>
    </w:p>
    <w:tbl>
      <w:tblPr>
        <w:tblStyle w:val="TableGrid"/>
        <w:tblW w:w="0" w:type="auto"/>
        <w:tblLook w:val="04A0" w:firstRow="1" w:lastRow="0" w:firstColumn="1" w:lastColumn="0" w:noHBand="0" w:noVBand="1"/>
      </w:tblPr>
      <w:tblGrid>
        <w:gridCol w:w="8630"/>
      </w:tblGrid>
      <w:tr w:rsidR="00753F12" w14:paraId="0323DEC9" w14:textId="77777777" w:rsidTr="00867749">
        <w:tc>
          <w:tcPr>
            <w:tcW w:w="8856" w:type="dxa"/>
            <w:shd w:val="clear" w:color="auto" w:fill="1F497D" w:themeFill="text2"/>
            <w:vAlign w:val="center"/>
          </w:tcPr>
          <w:p w14:paraId="2BD0C50A" w14:textId="77777777" w:rsidR="00753F12" w:rsidRPr="00953261" w:rsidRDefault="00753F12" w:rsidP="00867749">
            <w:pPr>
              <w:jc w:val="center"/>
              <w:rPr>
                <w:rFonts w:ascii="Arial" w:hAnsi="Arial" w:cs="Arial"/>
                <w:color w:val="FFFFFF" w:themeColor="background1"/>
              </w:rPr>
            </w:pPr>
            <w:r>
              <w:rPr>
                <w:rFonts w:ascii="Arial" w:hAnsi="Arial" w:cs="Arial"/>
                <w:color w:val="FFFFFF" w:themeColor="background1"/>
              </w:rPr>
              <w:t>COURSE EVALUATIONS</w:t>
            </w:r>
          </w:p>
        </w:tc>
      </w:tr>
    </w:tbl>
    <w:p w14:paraId="122689CF" w14:textId="77777777" w:rsidR="00753F12" w:rsidRPr="00FE477F" w:rsidRDefault="00753F12" w:rsidP="00753F12">
      <w:pPr>
        <w:rPr>
          <w:rFonts w:ascii="Times" w:hAnsi="Times"/>
        </w:rPr>
      </w:pPr>
    </w:p>
    <w:p w14:paraId="6B8173EF" w14:textId="3414850A" w:rsidR="00753F12" w:rsidRDefault="000313F9" w:rsidP="00753F12">
      <w:r>
        <w:t xml:space="preserve">Course evaluations are a vital part of Asbury Seminary’s efforts to achieve excellence in the classroom. At the end of the semester, you will receive an email with information and directions for completing course evaluations. Your responses are completely anonymous, and your participation is greatly appreciated. If you have questions or encounter problems accessing the evaluations, contact the Help Desk at </w:t>
      </w:r>
      <w:hyperlink r:id="rId12" w:history="1">
        <w:r>
          <w:rPr>
            <w:rStyle w:val="Hyperlink"/>
          </w:rPr>
          <w:t>helpdesk@asburyseminary.edu</w:t>
        </w:r>
      </w:hyperlink>
      <w:r>
        <w:t xml:space="preserve"> or by phone at 859.858.2100 or toll-free at 800.2ASBURY.</w:t>
      </w:r>
    </w:p>
    <w:p w14:paraId="60498F55" w14:textId="77777777" w:rsidR="00753F12" w:rsidRDefault="00753F12" w:rsidP="00753F12">
      <w:pPr>
        <w:rPr>
          <w:color w:val="000000"/>
        </w:rPr>
      </w:pPr>
    </w:p>
    <w:tbl>
      <w:tblPr>
        <w:tblStyle w:val="TableGrid"/>
        <w:tblW w:w="0" w:type="auto"/>
        <w:tblLook w:val="04A0" w:firstRow="1" w:lastRow="0" w:firstColumn="1" w:lastColumn="0" w:noHBand="0" w:noVBand="1"/>
      </w:tblPr>
      <w:tblGrid>
        <w:gridCol w:w="8630"/>
      </w:tblGrid>
      <w:tr w:rsidR="00753F12" w14:paraId="5D2DF9EC" w14:textId="77777777" w:rsidTr="000313F9">
        <w:tc>
          <w:tcPr>
            <w:tcW w:w="8630" w:type="dxa"/>
            <w:shd w:val="clear" w:color="auto" w:fill="1F497D" w:themeFill="text2"/>
            <w:vAlign w:val="center"/>
          </w:tcPr>
          <w:p w14:paraId="010CA54C" w14:textId="77777777" w:rsidR="00753F12" w:rsidRPr="006B4A2F" w:rsidRDefault="00753F12" w:rsidP="00867749">
            <w:pPr>
              <w:jc w:val="center"/>
              <w:rPr>
                <w:rFonts w:ascii="Arial" w:hAnsi="Arial" w:cs="Arial"/>
                <w:color w:val="FFFFFF" w:themeColor="background1"/>
              </w:rPr>
            </w:pPr>
            <w:r>
              <w:rPr>
                <w:rFonts w:ascii="Arial" w:hAnsi="Arial" w:cs="Arial"/>
                <w:color w:val="FFFFFF" w:themeColor="background1"/>
              </w:rPr>
              <w:t xml:space="preserve">TECHNOLOGY REQUIREMENTS &amp; SUPPORT </w:t>
            </w:r>
          </w:p>
        </w:tc>
      </w:tr>
    </w:tbl>
    <w:p w14:paraId="0A45A5C7" w14:textId="77777777" w:rsidR="000313F9" w:rsidRPr="000313F9" w:rsidRDefault="000313F9" w:rsidP="000313F9">
      <w:pPr>
        <w:pStyle w:val="NormalWeb"/>
        <w:rPr>
          <w:rFonts w:ascii="Times New Roman" w:hAnsi="Times New Roman"/>
          <w:sz w:val="24"/>
          <w:szCs w:val="24"/>
        </w:rPr>
      </w:pPr>
      <w:r w:rsidRPr="000313F9">
        <w:rPr>
          <w:rFonts w:ascii="Times New Roman" w:hAnsi="Times New Roman"/>
          <w:sz w:val="24"/>
          <w:szCs w:val="24"/>
        </w:rPr>
        <w:lastRenderedPageBreak/>
        <w:t>To take an online or hybrid class, you should be comfortable using e-mail, web browsers, word-processing software and be able to download files and create attachments. You will need the following in order to participate online:</w:t>
      </w:r>
    </w:p>
    <w:p w14:paraId="2CF56ED4" w14:textId="77777777" w:rsidR="000313F9" w:rsidRPr="000313F9" w:rsidRDefault="000313F9" w:rsidP="000313F9">
      <w:pPr>
        <w:pStyle w:val="NormalWeb"/>
        <w:numPr>
          <w:ilvl w:val="0"/>
          <w:numId w:val="29"/>
        </w:numPr>
        <w:rPr>
          <w:rFonts w:ascii="Times New Roman" w:hAnsi="Times New Roman"/>
          <w:sz w:val="24"/>
          <w:szCs w:val="24"/>
        </w:rPr>
      </w:pPr>
      <w:r w:rsidRPr="000313F9">
        <w:rPr>
          <w:rFonts w:ascii="Times New Roman" w:hAnsi="Times New Roman"/>
          <w:sz w:val="24"/>
          <w:szCs w:val="24"/>
        </w:rPr>
        <w:t>A computer with Windows 7 or MAC OS 10.6 or above</w:t>
      </w:r>
    </w:p>
    <w:p w14:paraId="5EA982F2" w14:textId="77777777" w:rsidR="000313F9" w:rsidRPr="000313F9" w:rsidRDefault="000313F9" w:rsidP="000313F9">
      <w:pPr>
        <w:pStyle w:val="NormalWeb"/>
        <w:numPr>
          <w:ilvl w:val="0"/>
          <w:numId w:val="29"/>
        </w:numPr>
        <w:rPr>
          <w:rFonts w:ascii="Times New Roman" w:hAnsi="Times New Roman"/>
          <w:sz w:val="24"/>
          <w:szCs w:val="24"/>
        </w:rPr>
      </w:pPr>
      <w:r w:rsidRPr="000313F9">
        <w:rPr>
          <w:rFonts w:ascii="Times New Roman" w:hAnsi="Times New Roman"/>
          <w:sz w:val="24"/>
          <w:szCs w:val="24"/>
        </w:rPr>
        <w:t>An account with or regular access to an internet service provider (ISP)</w:t>
      </w:r>
    </w:p>
    <w:p w14:paraId="28116624" w14:textId="77777777" w:rsidR="000313F9" w:rsidRPr="000313F9" w:rsidRDefault="000313F9" w:rsidP="000313F9">
      <w:pPr>
        <w:pStyle w:val="NormalWeb"/>
        <w:numPr>
          <w:ilvl w:val="0"/>
          <w:numId w:val="29"/>
        </w:numPr>
        <w:rPr>
          <w:rFonts w:ascii="Times New Roman" w:hAnsi="Times New Roman"/>
          <w:sz w:val="24"/>
          <w:szCs w:val="24"/>
        </w:rPr>
      </w:pPr>
      <w:r w:rsidRPr="000313F9">
        <w:rPr>
          <w:rFonts w:ascii="Times New Roman" w:hAnsi="Times New Roman"/>
          <w:sz w:val="24"/>
          <w:szCs w:val="24"/>
        </w:rPr>
        <w:t>Reliable, high-speed internet (recommended)</w:t>
      </w:r>
    </w:p>
    <w:p w14:paraId="3E883FF4" w14:textId="77777777" w:rsidR="000313F9" w:rsidRPr="000313F9" w:rsidRDefault="000313F9" w:rsidP="000313F9">
      <w:pPr>
        <w:pStyle w:val="NormalWeb"/>
        <w:numPr>
          <w:ilvl w:val="0"/>
          <w:numId w:val="29"/>
        </w:numPr>
        <w:rPr>
          <w:rFonts w:ascii="Times New Roman" w:hAnsi="Times New Roman"/>
          <w:sz w:val="24"/>
          <w:szCs w:val="24"/>
        </w:rPr>
      </w:pPr>
      <w:r w:rsidRPr="000313F9">
        <w:rPr>
          <w:rFonts w:ascii="Times New Roman" w:hAnsi="Times New Roman"/>
          <w:sz w:val="24"/>
          <w:szCs w:val="24"/>
        </w:rPr>
        <w:t>Word processing software</w:t>
      </w:r>
    </w:p>
    <w:p w14:paraId="0C0A5B6B" w14:textId="77777777" w:rsidR="000313F9" w:rsidRPr="000313F9" w:rsidRDefault="000313F9" w:rsidP="000313F9">
      <w:pPr>
        <w:pStyle w:val="NormalWeb"/>
        <w:numPr>
          <w:ilvl w:val="0"/>
          <w:numId w:val="29"/>
        </w:numPr>
        <w:rPr>
          <w:rFonts w:ascii="Times New Roman" w:hAnsi="Times New Roman"/>
          <w:sz w:val="24"/>
          <w:szCs w:val="24"/>
        </w:rPr>
      </w:pPr>
      <w:r w:rsidRPr="000313F9">
        <w:rPr>
          <w:rFonts w:ascii="Times New Roman" w:hAnsi="Times New Roman"/>
          <w:sz w:val="24"/>
          <w:szCs w:val="24"/>
        </w:rPr>
        <w:t>A webcam (built-in or external) for video conferences, as needed </w:t>
      </w:r>
    </w:p>
    <w:p w14:paraId="0461E14E" w14:textId="77777777" w:rsidR="000313F9" w:rsidRPr="000313F9" w:rsidRDefault="000313F9" w:rsidP="000313F9">
      <w:pPr>
        <w:pStyle w:val="NormalWeb"/>
        <w:numPr>
          <w:ilvl w:val="0"/>
          <w:numId w:val="29"/>
        </w:numPr>
        <w:rPr>
          <w:rFonts w:ascii="Times New Roman" w:hAnsi="Times New Roman"/>
          <w:sz w:val="24"/>
          <w:szCs w:val="24"/>
        </w:rPr>
      </w:pPr>
      <w:r w:rsidRPr="000313F9">
        <w:rPr>
          <w:rFonts w:ascii="Times New Roman" w:hAnsi="Times New Roman"/>
          <w:sz w:val="24"/>
          <w:szCs w:val="24"/>
        </w:rPr>
        <w:t>A headset with microphone (preferable)</w:t>
      </w:r>
    </w:p>
    <w:p w14:paraId="3A0D211D" w14:textId="77777777" w:rsidR="000313F9" w:rsidRPr="000313F9" w:rsidRDefault="000313F9" w:rsidP="000313F9">
      <w:pPr>
        <w:pStyle w:val="NormalWeb"/>
        <w:rPr>
          <w:rFonts w:ascii="Times New Roman" w:hAnsi="Times New Roman"/>
          <w:sz w:val="24"/>
          <w:szCs w:val="24"/>
        </w:rPr>
      </w:pPr>
      <w:r w:rsidRPr="000313F9">
        <w:rPr>
          <w:rFonts w:ascii="Times New Roman" w:hAnsi="Times New Roman"/>
          <w:sz w:val="24"/>
          <w:szCs w:val="24"/>
        </w:rPr>
        <w:t>Contact the Help Desk for technical assistance accessing the online class, using electronic resources, or with other technical issues related to Asbury Seminary coursework.</w:t>
      </w:r>
    </w:p>
    <w:p w14:paraId="24BC1CB8" w14:textId="77777777" w:rsidR="000313F9" w:rsidRPr="000313F9" w:rsidRDefault="000313F9" w:rsidP="000313F9">
      <w:pPr>
        <w:pStyle w:val="NormalWeb"/>
        <w:numPr>
          <w:ilvl w:val="0"/>
          <w:numId w:val="30"/>
        </w:numPr>
        <w:rPr>
          <w:rFonts w:ascii="Times New Roman" w:hAnsi="Times New Roman"/>
          <w:sz w:val="24"/>
          <w:szCs w:val="24"/>
        </w:rPr>
      </w:pPr>
      <w:r w:rsidRPr="000313F9">
        <w:rPr>
          <w:rFonts w:ascii="Times New Roman" w:hAnsi="Times New Roman"/>
          <w:sz w:val="24"/>
          <w:szCs w:val="24"/>
        </w:rPr>
        <w:t xml:space="preserve">Email: </w:t>
      </w:r>
      <w:hyperlink r:id="rId13" w:history="1">
        <w:r w:rsidRPr="000313F9">
          <w:rPr>
            <w:rStyle w:val="Hyperlink"/>
            <w:rFonts w:ascii="Times New Roman" w:hAnsi="Times New Roman"/>
            <w:sz w:val="24"/>
            <w:szCs w:val="24"/>
          </w:rPr>
          <w:t>helpdesk@asburyseminary.edu</w:t>
        </w:r>
      </w:hyperlink>
    </w:p>
    <w:p w14:paraId="6BDE1EEA" w14:textId="47B0F66B" w:rsidR="00753F12" w:rsidRPr="000313F9" w:rsidRDefault="000313F9" w:rsidP="000313F9">
      <w:pPr>
        <w:pStyle w:val="NormalWeb"/>
        <w:numPr>
          <w:ilvl w:val="0"/>
          <w:numId w:val="30"/>
        </w:numPr>
        <w:rPr>
          <w:rFonts w:ascii="Times New Roman" w:hAnsi="Times New Roman"/>
          <w:sz w:val="24"/>
          <w:szCs w:val="24"/>
        </w:rPr>
      </w:pPr>
      <w:r w:rsidRPr="000313F9">
        <w:rPr>
          <w:rFonts w:ascii="Times New Roman" w:hAnsi="Times New Roman"/>
          <w:sz w:val="24"/>
          <w:szCs w:val="24"/>
        </w:rPr>
        <w:t>Phone: 859.858.2100 or 800.2ASBURY (toll free)</w:t>
      </w:r>
    </w:p>
    <w:tbl>
      <w:tblPr>
        <w:tblStyle w:val="TableGrid"/>
        <w:tblW w:w="0" w:type="auto"/>
        <w:tblLook w:val="04A0" w:firstRow="1" w:lastRow="0" w:firstColumn="1" w:lastColumn="0" w:noHBand="0" w:noVBand="1"/>
      </w:tblPr>
      <w:tblGrid>
        <w:gridCol w:w="8630"/>
      </w:tblGrid>
      <w:tr w:rsidR="00753F12" w14:paraId="2BF057B6" w14:textId="77777777" w:rsidTr="000313F9">
        <w:tc>
          <w:tcPr>
            <w:tcW w:w="8630" w:type="dxa"/>
            <w:shd w:val="clear" w:color="auto" w:fill="1F497D" w:themeFill="text2"/>
            <w:vAlign w:val="center"/>
          </w:tcPr>
          <w:p w14:paraId="4354EC0C" w14:textId="77777777" w:rsidR="00753F12" w:rsidRPr="00FE477F" w:rsidRDefault="00753F12" w:rsidP="00867749">
            <w:pPr>
              <w:jc w:val="center"/>
              <w:rPr>
                <w:rFonts w:ascii="Arial" w:hAnsi="Arial" w:cs="Arial"/>
                <w:color w:val="FFFFFF" w:themeColor="background1"/>
              </w:rPr>
            </w:pPr>
            <w:r>
              <w:rPr>
                <w:rFonts w:ascii="Arial" w:hAnsi="Arial" w:cs="Arial"/>
                <w:color w:val="FFFFFF" w:themeColor="background1"/>
              </w:rPr>
              <w:t>LIBRARY RESOURCES</w:t>
            </w:r>
          </w:p>
        </w:tc>
      </w:tr>
    </w:tbl>
    <w:p w14:paraId="12145C46" w14:textId="77777777" w:rsidR="000313F9" w:rsidRPr="000313F9" w:rsidRDefault="000313F9" w:rsidP="000313F9">
      <w:pPr>
        <w:pStyle w:val="NormalWeb"/>
        <w:rPr>
          <w:rFonts w:ascii="Times New Roman" w:hAnsi="Times New Roman"/>
          <w:sz w:val="24"/>
          <w:szCs w:val="24"/>
        </w:rPr>
      </w:pPr>
      <w:r w:rsidRPr="000313F9">
        <w:rPr>
          <w:rFonts w:ascii="Times New Roman" w:hAnsi="Times New Roman"/>
          <w:sz w:val="24"/>
          <w:szCs w:val="24"/>
        </w:rPr>
        <w:t>Library resources, research support, and library loan are available via:</w:t>
      </w:r>
    </w:p>
    <w:p w14:paraId="3224ACA4" w14:textId="77777777" w:rsidR="000313F9" w:rsidRPr="000313F9" w:rsidRDefault="000313F9" w:rsidP="000313F9">
      <w:pPr>
        <w:pStyle w:val="NormalWeb"/>
        <w:numPr>
          <w:ilvl w:val="0"/>
          <w:numId w:val="31"/>
        </w:numPr>
        <w:rPr>
          <w:rFonts w:ascii="Times New Roman" w:hAnsi="Times New Roman"/>
          <w:sz w:val="24"/>
          <w:szCs w:val="24"/>
        </w:rPr>
      </w:pPr>
      <w:r w:rsidRPr="000313F9">
        <w:rPr>
          <w:rFonts w:ascii="Times New Roman" w:hAnsi="Times New Roman"/>
          <w:sz w:val="24"/>
          <w:szCs w:val="24"/>
        </w:rPr>
        <w:t xml:space="preserve">Website: </w:t>
      </w:r>
      <w:hyperlink r:id="rId14" w:history="1">
        <w:r w:rsidRPr="000313F9">
          <w:rPr>
            <w:rStyle w:val="Hyperlink"/>
            <w:rFonts w:ascii="Times New Roman" w:hAnsi="Times New Roman"/>
            <w:sz w:val="24"/>
            <w:szCs w:val="24"/>
          </w:rPr>
          <w:t>asbury.to/library</w:t>
        </w:r>
      </w:hyperlink>
    </w:p>
    <w:p w14:paraId="43FFE6CB" w14:textId="77777777" w:rsidR="000313F9" w:rsidRPr="000313F9" w:rsidRDefault="000313F9" w:rsidP="000313F9">
      <w:pPr>
        <w:pStyle w:val="NormalWeb"/>
        <w:numPr>
          <w:ilvl w:val="0"/>
          <w:numId w:val="31"/>
        </w:numPr>
        <w:rPr>
          <w:rFonts w:ascii="Times New Roman" w:hAnsi="Times New Roman"/>
          <w:sz w:val="24"/>
          <w:szCs w:val="24"/>
        </w:rPr>
      </w:pPr>
      <w:r w:rsidRPr="000313F9">
        <w:rPr>
          <w:rFonts w:ascii="Times New Roman" w:hAnsi="Times New Roman"/>
          <w:sz w:val="24"/>
          <w:szCs w:val="24"/>
        </w:rPr>
        <w:t xml:space="preserve">Email: </w:t>
      </w:r>
      <w:hyperlink r:id="rId15" w:history="1">
        <w:r w:rsidRPr="000313F9">
          <w:rPr>
            <w:rStyle w:val="Hyperlink"/>
            <w:rFonts w:ascii="Times New Roman" w:hAnsi="Times New Roman"/>
            <w:sz w:val="24"/>
            <w:szCs w:val="24"/>
          </w:rPr>
          <w:t>helpdesk@asburyseminary.edu</w:t>
        </w:r>
      </w:hyperlink>
    </w:p>
    <w:p w14:paraId="4B45E412" w14:textId="77777777" w:rsidR="000313F9" w:rsidRPr="000313F9" w:rsidRDefault="000313F9" w:rsidP="000313F9">
      <w:pPr>
        <w:pStyle w:val="NormalWeb"/>
        <w:numPr>
          <w:ilvl w:val="0"/>
          <w:numId w:val="31"/>
        </w:numPr>
        <w:rPr>
          <w:rFonts w:ascii="Times New Roman" w:hAnsi="Times New Roman"/>
          <w:sz w:val="24"/>
          <w:szCs w:val="24"/>
        </w:rPr>
      </w:pPr>
      <w:r w:rsidRPr="000313F9">
        <w:rPr>
          <w:rFonts w:ascii="Times New Roman" w:hAnsi="Times New Roman"/>
          <w:sz w:val="24"/>
          <w:szCs w:val="24"/>
        </w:rPr>
        <w:t>Phone: 859.858.2100 or 800.2ASBURY (toll free)</w:t>
      </w:r>
    </w:p>
    <w:p w14:paraId="534B56B6" w14:textId="77777777" w:rsidR="000313F9" w:rsidRPr="000313F9" w:rsidRDefault="000313F9" w:rsidP="000313F9">
      <w:pPr>
        <w:pStyle w:val="NormalWeb"/>
        <w:rPr>
          <w:rFonts w:ascii="Times New Roman" w:hAnsi="Times New Roman"/>
          <w:sz w:val="24"/>
          <w:szCs w:val="24"/>
        </w:rPr>
      </w:pPr>
      <w:r w:rsidRPr="000313F9">
        <w:rPr>
          <w:rStyle w:val="Strong"/>
          <w:rFonts w:ascii="Times New Roman" w:hAnsi="Times New Roman"/>
          <w:sz w:val="24"/>
          <w:szCs w:val="24"/>
        </w:rPr>
        <w:t>Materials Requests</w:t>
      </w:r>
    </w:p>
    <w:p w14:paraId="0C4A6B99" w14:textId="77777777" w:rsidR="000313F9" w:rsidRPr="000313F9" w:rsidRDefault="000313F9" w:rsidP="000313F9">
      <w:pPr>
        <w:pStyle w:val="NormalWeb"/>
        <w:rPr>
          <w:rFonts w:ascii="Times New Roman" w:hAnsi="Times New Roman"/>
          <w:sz w:val="24"/>
          <w:szCs w:val="24"/>
        </w:rPr>
      </w:pPr>
      <w:r w:rsidRPr="000313F9">
        <w:rPr>
          <w:rFonts w:ascii="Times New Roman" w:hAnsi="Times New Roman"/>
          <w:sz w:val="24"/>
          <w:szCs w:val="24"/>
        </w:rPr>
        <w:t>Use the links on the library website to search the library catalog for available materials. Students on the Kentucky or Florida campuses can use their student ID cards to check out materials in person. Books can be returned or mailed to the library at either the Kentucky or Florida campus.</w:t>
      </w:r>
    </w:p>
    <w:p w14:paraId="1E0E7A24" w14:textId="77777777" w:rsidR="000313F9" w:rsidRPr="000313F9" w:rsidRDefault="000313F9" w:rsidP="000313F9">
      <w:pPr>
        <w:pStyle w:val="NormalWeb"/>
        <w:rPr>
          <w:rFonts w:ascii="Times New Roman" w:hAnsi="Times New Roman"/>
          <w:sz w:val="24"/>
          <w:szCs w:val="24"/>
        </w:rPr>
      </w:pPr>
      <w:r w:rsidRPr="000313F9">
        <w:rPr>
          <w:rFonts w:ascii="Times New Roman" w:hAnsi="Times New Roman"/>
          <w:sz w:val="24"/>
          <w:szCs w:val="24"/>
        </w:rPr>
        <w:t xml:space="preserve">Students may request books, photocopies, or emailed attachments of journal articles or portions of reference books from the library. Allow 3-10 business days for requests to be filled. Contact the library for costs and instructions on how to make requests, or view the online tutorial at </w:t>
      </w:r>
      <w:hyperlink r:id="rId16" w:history="1">
        <w:r w:rsidRPr="000313F9">
          <w:rPr>
            <w:rStyle w:val="Hyperlink"/>
            <w:rFonts w:ascii="Times New Roman" w:hAnsi="Times New Roman"/>
            <w:sz w:val="24"/>
            <w:szCs w:val="24"/>
          </w:rPr>
          <w:t>guides.asburyseminary.edu/</w:t>
        </w:r>
        <w:proofErr w:type="spellStart"/>
        <w:r w:rsidRPr="000313F9">
          <w:rPr>
            <w:rStyle w:val="Hyperlink"/>
            <w:rFonts w:ascii="Times New Roman" w:hAnsi="Times New Roman"/>
            <w:sz w:val="24"/>
            <w:szCs w:val="24"/>
          </w:rPr>
          <w:t>libraryloan</w:t>
        </w:r>
        <w:proofErr w:type="spellEnd"/>
      </w:hyperlink>
      <w:r w:rsidRPr="000313F9">
        <w:rPr>
          <w:rFonts w:ascii="Times New Roman" w:hAnsi="Times New Roman"/>
          <w:sz w:val="24"/>
          <w:szCs w:val="24"/>
        </w:rPr>
        <w:t>.</w:t>
      </w:r>
    </w:p>
    <w:p w14:paraId="2C707B57" w14:textId="77777777" w:rsidR="000313F9" w:rsidRPr="000313F9" w:rsidRDefault="000313F9" w:rsidP="000313F9">
      <w:pPr>
        <w:pStyle w:val="NormalWeb"/>
        <w:rPr>
          <w:rFonts w:ascii="Times New Roman" w:hAnsi="Times New Roman"/>
          <w:sz w:val="24"/>
          <w:szCs w:val="24"/>
        </w:rPr>
      </w:pPr>
      <w:r w:rsidRPr="000313F9">
        <w:rPr>
          <w:rStyle w:val="Strong"/>
          <w:rFonts w:ascii="Times New Roman" w:hAnsi="Times New Roman"/>
          <w:sz w:val="24"/>
          <w:szCs w:val="24"/>
        </w:rPr>
        <w:t>Online Resources</w:t>
      </w:r>
    </w:p>
    <w:p w14:paraId="72387E49" w14:textId="77777777" w:rsidR="000313F9" w:rsidRPr="000313F9" w:rsidRDefault="000313F9" w:rsidP="000313F9">
      <w:pPr>
        <w:pStyle w:val="NormalWeb"/>
        <w:numPr>
          <w:ilvl w:val="0"/>
          <w:numId w:val="32"/>
        </w:numPr>
        <w:rPr>
          <w:rFonts w:ascii="Times New Roman" w:hAnsi="Times New Roman"/>
          <w:sz w:val="24"/>
          <w:szCs w:val="24"/>
        </w:rPr>
      </w:pPr>
      <w:r w:rsidRPr="000313F9">
        <w:rPr>
          <w:rFonts w:ascii="Times New Roman" w:hAnsi="Times New Roman"/>
          <w:sz w:val="24"/>
          <w:szCs w:val="24"/>
        </w:rPr>
        <w:t xml:space="preserve">Asbury Scholar – Find library books, </w:t>
      </w:r>
      <w:proofErr w:type="spellStart"/>
      <w:r w:rsidRPr="000313F9">
        <w:rPr>
          <w:rFonts w:ascii="Times New Roman" w:hAnsi="Times New Roman"/>
          <w:sz w:val="24"/>
          <w:szCs w:val="24"/>
        </w:rPr>
        <w:t>ebooks</w:t>
      </w:r>
      <w:proofErr w:type="spellEnd"/>
      <w:r w:rsidRPr="000313F9">
        <w:rPr>
          <w:rFonts w:ascii="Times New Roman" w:hAnsi="Times New Roman"/>
          <w:sz w:val="24"/>
          <w:szCs w:val="24"/>
        </w:rPr>
        <w:t xml:space="preserve">, journal articles, and other media at </w:t>
      </w:r>
      <w:hyperlink r:id="rId17"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p w14:paraId="7C51B3DF" w14:textId="77777777" w:rsidR="000313F9" w:rsidRPr="000313F9" w:rsidRDefault="000313F9" w:rsidP="000313F9">
      <w:pPr>
        <w:numPr>
          <w:ilvl w:val="0"/>
          <w:numId w:val="32"/>
        </w:numPr>
        <w:spacing w:before="100" w:beforeAutospacing="1" w:after="100" w:afterAutospacing="1"/>
      </w:pPr>
      <w:r w:rsidRPr="000313F9">
        <w:t xml:space="preserve">Databases – Access links to online resources including the library catalog, online journal databases, encyclopedias, and more at </w:t>
      </w:r>
      <w:hyperlink r:id="rId18" w:history="1">
        <w:r w:rsidRPr="000313F9">
          <w:rPr>
            <w:rStyle w:val="Hyperlink"/>
          </w:rPr>
          <w:t>guides.asburyseminary.edu/</w:t>
        </w:r>
        <w:proofErr w:type="spellStart"/>
        <w:r w:rsidRPr="000313F9">
          <w:rPr>
            <w:rStyle w:val="Hyperlink"/>
          </w:rPr>
          <w:t>az.php</w:t>
        </w:r>
        <w:proofErr w:type="spellEnd"/>
      </w:hyperlink>
      <w:r w:rsidRPr="000313F9">
        <w:t>.</w:t>
      </w:r>
    </w:p>
    <w:p w14:paraId="656E6DDE" w14:textId="77777777" w:rsidR="000313F9" w:rsidRPr="000313F9" w:rsidRDefault="000313F9" w:rsidP="000313F9">
      <w:pPr>
        <w:pStyle w:val="NormalWeb"/>
        <w:rPr>
          <w:rFonts w:ascii="Times New Roman" w:hAnsi="Times New Roman"/>
          <w:sz w:val="24"/>
          <w:szCs w:val="24"/>
        </w:rPr>
      </w:pPr>
      <w:r w:rsidRPr="000313F9">
        <w:rPr>
          <w:rStyle w:val="Strong"/>
          <w:rFonts w:ascii="Times New Roman" w:hAnsi="Times New Roman"/>
          <w:sz w:val="24"/>
          <w:szCs w:val="24"/>
        </w:rPr>
        <w:t>Research Assistance</w:t>
      </w:r>
    </w:p>
    <w:p w14:paraId="5879C13A" w14:textId="77777777" w:rsidR="000313F9" w:rsidRPr="000313F9" w:rsidRDefault="000313F9" w:rsidP="000313F9">
      <w:pPr>
        <w:pStyle w:val="NormalWeb"/>
        <w:rPr>
          <w:rFonts w:ascii="Times New Roman" w:hAnsi="Times New Roman"/>
          <w:sz w:val="24"/>
          <w:szCs w:val="24"/>
        </w:rPr>
      </w:pPr>
      <w:r w:rsidRPr="000313F9">
        <w:rPr>
          <w:rFonts w:ascii="Times New Roman" w:hAnsi="Times New Roman"/>
          <w:sz w:val="24"/>
          <w:szCs w:val="24"/>
        </w:rPr>
        <w:lastRenderedPageBreak/>
        <w:t>Students should contact Research Services in the library for research assistance. Help is available for general research questions, including how to find course materials online or navigate library resources. Training for supported Bible software or bibliographic management software is also available. Appointments can be made via:</w:t>
      </w:r>
    </w:p>
    <w:p w14:paraId="51F6B745" w14:textId="77777777" w:rsidR="000313F9" w:rsidRPr="000313F9" w:rsidRDefault="000313F9" w:rsidP="000313F9">
      <w:pPr>
        <w:pStyle w:val="NormalWeb"/>
        <w:numPr>
          <w:ilvl w:val="0"/>
          <w:numId w:val="33"/>
        </w:numPr>
        <w:rPr>
          <w:rFonts w:ascii="Times New Roman" w:hAnsi="Times New Roman"/>
          <w:sz w:val="24"/>
          <w:szCs w:val="24"/>
        </w:rPr>
      </w:pPr>
      <w:r w:rsidRPr="000313F9">
        <w:rPr>
          <w:rFonts w:ascii="Times New Roman" w:hAnsi="Times New Roman"/>
          <w:sz w:val="24"/>
          <w:szCs w:val="24"/>
        </w:rPr>
        <w:t xml:space="preserve">Website: </w:t>
      </w:r>
      <w:hyperlink r:id="rId19" w:history="1">
        <w:r w:rsidRPr="000313F9">
          <w:rPr>
            <w:rStyle w:val="Hyperlink"/>
            <w:rFonts w:ascii="Times New Roman" w:hAnsi="Times New Roman"/>
            <w:sz w:val="24"/>
            <w:szCs w:val="24"/>
          </w:rPr>
          <w:t>asbury.to/library</w:t>
        </w:r>
      </w:hyperlink>
    </w:p>
    <w:p w14:paraId="00E1ACCF" w14:textId="77777777" w:rsidR="000313F9" w:rsidRPr="000313F9" w:rsidRDefault="000313F9" w:rsidP="000313F9">
      <w:pPr>
        <w:pStyle w:val="NormalWeb"/>
        <w:numPr>
          <w:ilvl w:val="0"/>
          <w:numId w:val="33"/>
        </w:numPr>
        <w:rPr>
          <w:rFonts w:ascii="Times New Roman" w:hAnsi="Times New Roman"/>
          <w:sz w:val="24"/>
          <w:szCs w:val="24"/>
        </w:rPr>
      </w:pPr>
      <w:r w:rsidRPr="000313F9">
        <w:rPr>
          <w:rFonts w:ascii="Times New Roman" w:hAnsi="Times New Roman"/>
          <w:sz w:val="24"/>
          <w:szCs w:val="24"/>
        </w:rPr>
        <w:t xml:space="preserve">Email: </w:t>
      </w:r>
      <w:hyperlink r:id="rId20" w:history="1">
        <w:r w:rsidRPr="000313F9">
          <w:rPr>
            <w:rStyle w:val="Hyperlink"/>
            <w:rFonts w:ascii="Times New Roman" w:hAnsi="Times New Roman"/>
            <w:sz w:val="24"/>
            <w:szCs w:val="24"/>
          </w:rPr>
          <w:t>helpdesk@asburyseminary.edu</w:t>
        </w:r>
      </w:hyperlink>
    </w:p>
    <w:p w14:paraId="6CAF3366" w14:textId="77777777" w:rsidR="000313F9" w:rsidRPr="000313F9" w:rsidRDefault="000313F9" w:rsidP="000313F9">
      <w:pPr>
        <w:pStyle w:val="NormalWeb"/>
        <w:numPr>
          <w:ilvl w:val="0"/>
          <w:numId w:val="33"/>
        </w:numPr>
        <w:rPr>
          <w:rFonts w:ascii="Times New Roman" w:hAnsi="Times New Roman"/>
          <w:sz w:val="24"/>
          <w:szCs w:val="24"/>
        </w:rPr>
      </w:pPr>
      <w:r w:rsidRPr="000313F9">
        <w:rPr>
          <w:rFonts w:ascii="Times New Roman" w:hAnsi="Times New Roman"/>
          <w:sz w:val="24"/>
          <w:szCs w:val="24"/>
        </w:rPr>
        <w:t>Phone: 859.858.2100 or 800.2ASBURY (toll free)</w:t>
      </w:r>
    </w:p>
    <w:p w14:paraId="1853C4B9" w14:textId="77777777" w:rsidR="000313F9" w:rsidRPr="000313F9" w:rsidRDefault="000313F9" w:rsidP="000313F9">
      <w:pPr>
        <w:pStyle w:val="NormalWeb"/>
        <w:rPr>
          <w:rFonts w:ascii="Times New Roman" w:hAnsi="Times New Roman"/>
          <w:sz w:val="24"/>
          <w:szCs w:val="24"/>
        </w:rPr>
      </w:pPr>
      <w:r w:rsidRPr="000313F9">
        <w:rPr>
          <w:rStyle w:val="Strong"/>
          <w:rFonts w:ascii="Times New Roman" w:hAnsi="Times New Roman"/>
          <w:sz w:val="24"/>
          <w:szCs w:val="24"/>
        </w:rPr>
        <w:t>The Writing Center</w:t>
      </w:r>
    </w:p>
    <w:p w14:paraId="60AEA52D" w14:textId="77777777" w:rsidR="000313F9" w:rsidRPr="000313F9" w:rsidRDefault="000313F9" w:rsidP="000313F9">
      <w:pPr>
        <w:pStyle w:val="NormalWeb"/>
        <w:numPr>
          <w:ilvl w:val="0"/>
          <w:numId w:val="34"/>
        </w:numPr>
        <w:rPr>
          <w:rFonts w:ascii="Times New Roman" w:hAnsi="Times New Roman"/>
          <w:sz w:val="24"/>
          <w:szCs w:val="24"/>
        </w:rPr>
      </w:pPr>
      <w:r w:rsidRPr="000313F9">
        <w:rPr>
          <w:rFonts w:ascii="Times New Roman" w:hAnsi="Times New Roman"/>
          <w:sz w:val="24"/>
          <w:szCs w:val="24"/>
        </w:rPr>
        <w:t>The goal of the Writing Center is to help students improve their graduate-level writing. Assistance is available both online and on the Kentucky campus to help with various aspects of the writing process, including structure and organization, grammar, punctuation, and citation formatting. Appointments can be made by contacting the library via:</w:t>
      </w:r>
    </w:p>
    <w:p w14:paraId="2703A37D" w14:textId="77777777" w:rsidR="000313F9" w:rsidRPr="000313F9" w:rsidRDefault="000313F9" w:rsidP="000313F9">
      <w:pPr>
        <w:pStyle w:val="NormalWeb"/>
        <w:numPr>
          <w:ilvl w:val="1"/>
          <w:numId w:val="34"/>
        </w:numPr>
        <w:rPr>
          <w:rFonts w:ascii="Times New Roman" w:hAnsi="Times New Roman"/>
          <w:sz w:val="24"/>
          <w:szCs w:val="24"/>
        </w:rPr>
      </w:pPr>
      <w:r w:rsidRPr="000313F9">
        <w:rPr>
          <w:rFonts w:ascii="Times New Roman" w:hAnsi="Times New Roman"/>
          <w:sz w:val="24"/>
          <w:szCs w:val="24"/>
        </w:rPr>
        <w:t>Website: </w:t>
      </w:r>
      <w:hyperlink r:id="rId21" w:history="1">
        <w:r w:rsidRPr="000313F9">
          <w:rPr>
            <w:rStyle w:val="Hyperlink"/>
            <w:rFonts w:ascii="Times New Roman" w:hAnsi="Times New Roman"/>
            <w:sz w:val="24"/>
            <w:szCs w:val="24"/>
          </w:rPr>
          <w:t>asbury.to/</w:t>
        </w:r>
        <w:proofErr w:type="spellStart"/>
        <w:r w:rsidRPr="000313F9">
          <w:rPr>
            <w:rStyle w:val="Hyperlink"/>
            <w:rFonts w:ascii="Times New Roman" w:hAnsi="Times New Roman"/>
            <w:sz w:val="24"/>
            <w:szCs w:val="24"/>
          </w:rPr>
          <w:t>writingcenter</w:t>
        </w:r>
        <w:proofErr w:type="spellEnd"/>
        <w:r w:rsidRPr="000313F9">
          <w:rPr>
            <w:rStyle w:val="Hyperlink"/>
            <w:rFonts w:ascii="Times New Roman" w:hAnsi="Times New Roman"/>
            <w:sz w:val="24"/>
            <w:szCs w:val="24"/>
          </w:rPr>
          <w:t xml:space="preserve"> </w:t>
        </w:r>
      </w:hyperlink>
    </w:p>
    <w:p w14:paraId="51A3BAB7" w14:textId="77777777" w:rsidR="000313F9" w:rsidRPr="000313F9" w:rsidRDefault="000313F9" w:rsidP="000313F9">
      <w:pPr>
        <w:pStyle w:val="NormalWeb"/>
        <w:numPr>
          <w:ilvl w:val="1"/>
          <w:numId w:val="34"/>
        </w:numPr>
        <w:rPr>
          <w:rFonts w:ascii="Times New Roman" w:hAnsi="Times New Roman"/>
          <w:sz w:val="24"/>
          <w:szCs w:val="24"/>
        </w:rPr>
      </w:pPr>
      <w:r w:rsidRPr="000313F9">
        <w:rPr>
          <w:rFonts w:ascii="Times New Roman" w:hAnsi="Times New Roman"/>
          <w:sz w:val="24"/>
          <w:szCs w:val="24"/>
        </w:rPr>
        <w:t xml:space="preserve">Email: </w:t>
      </w:r>
      <w:hyperlink r:id="rId22" w:history="1">
        <w:r w:rsidRPr="000313F9">
          <w:rPr>
            <w:rStyle w:val="Hyperlink"/>
            <w:rFonts w:ascii="Times New Roman" w:hAnsi="Times New Roman"/>
            <w:sz w:val="24"/>
            <w:szCs w:val="24"/>
          </w:rPr>
          <w:t>helpdesk@asburyseminary.edu</w:t>
        </w:r>
      </w:hyperlink>
      <w:r w:rsidRPr="000313F9">
        <w:rPr>
          <w:rFonts w:ascii="Times New Roman" w:hAnsi="Times New Roman"/>
          <w:sz w:val="24"/>
          <w:szCs w:val="24"/>
        </w:rPr>
        <w:t> </w:t>
      </w:r>
    </w:p>
    <w:p w14:paraId="113EE330" w14:textId="77777777" w:rsidR="000313F9" w:rsidRPr="000313F9" w:rsidRDefault="000313F9" w:rsidP="000313F9">
      <w:pPr>
        <w:pStyle w:val="NormalWeb"/>
        <w:numPr>
          <w:ilvl w:val="1"/>
          <w:numId w:val="34"/>
        </w:numPr>
        <w:rPr>
          <w:rFonts w:ascii="Times New Roman" w:hAnsi="Times New Roman"/>
          <w:sz w:val="24"/>
          <w:szCs w:val="24"/>
        </w:rPr>
      </w:pPr>
      <w:r w:rsidRPr="000313F9">
        <w:rPr>
          <w:rFonts w:ascii="Times New Roman" w:hAnsi="Times New Roman"/>
          <w:sz w:val="24"/>
          <w:szCs w:val="24"/>
        </w:rPr>
        <w:t>Phone: 859.858.2100 or 800.2ASBURY (toll free)</w:t>
      </w:r>
    </w:p>
    <w:p w14:paraId="6D78F655" w14:textId="3C3628AE" w:rsidR="00753F12" w:rsidRPr="000313F9" w:rsidRDefault="000313F9" w:rsidP="000313F9">
      <w:pPr>
        <w:pStyle w:val="NormalWeb"/>
        <w:numPr>
          <w:ilvl w:val="0"/>
          <w:numId w:val="34"/>
        </w:numPr>
        <w:rPr>
          <w:rFonts w:ascii="Times New Roman" w:hAnsi="Times New Roman"/>
          <w:sz w:val="24"/>
          <w:szCs w:val="24"/>
        </w:rPr>
      </w:pPr>
      <w:r w:rsidRPr="000313F9">
        <w:rPr>
          <w:rFonts w:ascii="Times New Roman" w:hAnsi="Times New Roman"/>
          <w:sz w:val="24"/>
          <w:szCs w:val="24"/>
        </w:rPr>
        <w:t xml:space="preserve">Students can sign up for 30-minute sessions on the library website at </w:t>
      </w:r>
      <w:hyperlink r:id="rId23"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tbl>
      <w:tblPr>
        <w:tblStyle w:val="TableGrid"/>
        <w:tblW w:w="0" w:type="auto"/>
        <w:shd w:val="clear" w:color="auto" w:fill="1F497D" w:themeFill="text2"/>
        <w:tblLook w:val="04A0" w:firstRow="1" w:lastRow="0" w:firstColumn="1" w:lastColumn="0" w:noHBand="0" w:noVBand="1"/>
      </w:tblPr>
      <w:tblGrid>
        <w:gridCol w:w="8630"/>
      </w:tblGrid>
      <w:tr w:rsidR="00753F12" w14:paraId="0D2F1312" w14:textId="77777777" w:rsidTr="006A0315">
        <w:tc>
          <w:tcPr>
            <w:tcW w:w="8630" w:type="dxa"/>
            <w:shd w:val="clear" w:color="auto" w:fill="1F497D" w:themeFill="text2"/>
            <w:vAlign w:val="center"/>
          </w:tcPr>
          <w:p w14:paraId="548F013B" w14:textId="77777777" w:rsidR="00753F12" w:rsidRPr="00A93C8B" w:rsidRDefault="00753F12" w:rsidP="00867749">
            <w:pPr>
              <w:jc w:val="center"/>
              <w:rPr>
                <w:rFonts w:ascii="Arial" w:hAnsi="Arial"/>
                <w:color w:val="FFFFFF" w:themeColor="background1"/>
              </w:rPr>
            </w:pPr>
            <w:r w:rsidRPr="00A93C8B">
              <w:rPr>
                <w:rFonts w:ascii="Arial" w:hAnsi="Arial"/>
                <w:color w:val="FFFFFF" w:themeColor="background1"/>
              </w:rPr>
              <w:t>POLICIES</w:t>
            </w:r>
          </w:p>
        </w:tc>
      </w:tr>
    </w:tbl>
    <w:p w14:paraId="6F47CFAD" w14:textId="77777777" w:rsidR="006A0315" w:rsidRPr="006A0315" w:rsidRDefault="006A0315" w:rsidP="006A0315">
      <w:pPr>
        <w:pStyle w:val="NormalWeb"/>
        <w:rPr>
          <w:rFonts w:ascii="Times New Roman" w:hAnsi="Times New Roman"/>
          <w:sz w:val="24"/>
          <w:szCs w:val="24"/>
        </w:rPr>
      </w:pPr>
      <w:r w:rsidRPr="006A0315">
        <w:rPr>
          <w:rFonts w:ascii="Times New Roman" w:hAnsi="Times New Roman"/>
          <w:sz w:val="24"/>
          <w:szCs w:val="24"/>
        </w:rPr>
        <w:t xml:space="preserve">Each student is responsible for being familiar with seminary policies. Asbury Seminary reserves the right to change policies when necessary. Below are brief descriptions of a few seminary policies. For more detailed information regarding school policies, please refer to the ATS Student Handbook at </w:t>
      </w:r>
      <w:hyperlink r:id="rId24" w:history="1">
        <w:r w:rsidRPr="006A0315">
          <w:rPr>
            <w:rStyle w:val="Hyperlink"/>
            <w:rFonts w:ascii="Times New Roman" w:hAnsi="Times New Roman"/>
            <w:sz w:val="24"/>
            <w:szCs w:val="24"/>
          </w:rPr>
          <w:t>asburyseminary.edu/students/student-services/student-handbook</w:t>
        </w:r>
      </w:hyperlink>
      <w:r w:rsidRPr="006A0315">
        <w:rPr>
          <w:rFonts w:ascii="Times New Roman" w:hAnsi="Times New Roman"/>
          <w:sz w:val="24"/>
          <w:szCs w:val="24"/>
        </w:rPr>
        <w:t>/</w:t>
      </w:r>
    </w:p>
    <w:p w14:paraId="30F70DB2" w14:textId="77777777" w:rsidR="006A0315" w:rsidRPr="006A0315" w:rsidRDefault="006A0315" w:rsidP="006A0315">
      <w:pPr>
        <w:pStyle w:val="NormalWeb"/>
        <w:rPr>
          <w:rFonts w:ascii="Times New Roman" w:hAnsi="Times New Roman"/>
          <w:sz w:val="24"/>
          <w:szCs w:val="24"/>
        </w:rPr>
      </w:pPr>
      <w:r w:rsidRPr="006A0315">
        <w:rPr>
          <w:rStyle w:val="Strong"/>
          <w:rFonts w:ascii="Times New Roman" w:hAnsi="Times New Roman"/>
          <w:sz w:val="24"/>
          <w:szCs w:val="24"/>
        </w:rPr>
        <w:t>Disability Accommodations</w:t>
      </w:r>
    </w:p>
    <w:p w14:paraId="10D5243B" w14:textId="77777777" w:rsidR="006A0315" w:rsidRPr="006A0315" w:rsidRDefault="006A0315" w:rsidP="006A0315">
      <w:pPr>
        <w:pStyle w:val="NormalWeb"/>
        <w:rPr>
          <w:rFonts w:ascii="Times New Roman" w:hAnsi="Times New Roman"/>
          <w:sz w:val="24"/>
          <w:szCs w:val="24"/>
        </w:rPr>
      </w:pPr>
      <w:r w:rsidRPr="006A0315">
        <w:rPr>
          <w:rFonts w:ascii="Times New Roman" w:hAnsi="Times New Roman"/>
          <w:sz w:val="24"/>
          <w:szCs w:val="24"/>
        </w:rPr>
        <w:t>Asbury Theological Seminary provides reasonable accommodation on an individualized basis for qualified students with disabilities. Students are required to provide documentation of a disability prior to receiving classroom accommodations. Since accommodations may require early planning before or at the start of the term and are generally not provided retroactively, students need to contact an Accommodations Officer as soon as possible. If you are a student with a disability and believe you require reasonable accommodations in this class, you will need to make an appointment with an Accommodations Officer in the Office of the Registrar on the Kentucky campus or in the Enrollment Management Office on the Florida campus. Students attending the Tennessee site should contact the Kentucky Registrar.</w:t>
      </w:r>
    </w:p>
    <w:p w14:paraId="5BDBB89C" w14:textId="77777777" w:rsidR="006A0315" w:rsidRPr="006A0315" w:rsidRDefault="006A0315" w:rsidP="006A0315">
      <w:pPr>
        <w:pStyle w:val="NormalWeb"/>
        <w:rPr>
          <w:rFonts w:ascii="Times New Roman" w:hAnsi="Times New Roman"/>
          <w:sz w:val="24"/>
          <w:szCs w:val="24"/>
        </w:rPr>
      </w:pPr>
      <w:r w:rsidRPr="006A0315">
        <w:rPr>
          <w:rStyle w:val="Strong"/>
          <w:rFonts w:ascii="Times New Roman" w:hAnsi="Times New Roman"/>
          <w:sz w:val="24"/>
          <w:szCs w:val="24"/>
        </w:rPr>
        <w:t>Academic Integrity</w:t>
      </w:r>
    </w:p>
    <w:p w14:paraId="174615F6" w14:textId="77777777" w:rsidR="006A0315" w:rsidRPr="006A0315" w:rsidRDefault="006A0315" w:rsidP="006A0315">
      <w:pPr>
        <w:pStyle w:val="NormalWeb"/>
        <w:rPr>
          <w:rFonts w:ascii="Times New Roman" w:hAnsi="Times New Roman"/>
          <w:sz w:val="24"/>
          <w:szCs w:val="24"/>
        </w:rPr>
      </w:pPr>
      <w:r w:rsidRPr="006A0315">
        <w:rPr>
          <w:rFonts w:ascii="Times New Roman" w:hAnsi="Times New Roman"/>
          <w:sz w:val="24"/>
          <w:szCs w:val="24"/>
        </w:rPr>
        <w:lastRenderedPageBreak/>
        <w:t xml:space="preserve">Academic integrity is expected of every student. Plagiarism, that is, “presenting … another’s ideas or writings as one’s own,” is considered a serious violation of integrity and is unacceptable. Detailed information, including the penalty for plagiarizing, is in the Student Handbook. For additional information about plagiarism, go to </w:t>
      </w:r>
      <w:hyperlink r:id="rId25" w:history="1">
        <w:r w:rsidRPr="006A0315">
          <w:rPr>
            <w:rStyle w:val="Hyperlink"/>
            <w:rFonts w:ascii="Times New Roman" w:hAnsi="Times New Roman"/>
            <w:sz w:val="24"/>
            <w:szCs w:val="24"/>
          </w:rPr>
          <w:t>plagiarism.org.</w:t>
        </w:r>
      </w:hyperlink>
      <w:r w:rsidRPr="006A0315">
        <w:rPr>
          <w:rFonts w:ascii="Times New Roman" w:hAnsi="Times New Roman"/>
          <w:sz w:val="24"/>
          <w:szCs w:val="24"/>
        </w:rPr>
        <w:br/>
      </w:r>
      <w:r w:rsidRPr="006A0315">
        <w:rPr>
          <w:rFonts w:ascii="Times New Roman" w:hAnsi="Times New Roman"/>
          <w:sz w:val="24"/>
          <w:szCs w:val="24"/>
        </w:rPr>
        <w:br/>
        <w:t xml:space="preserve">In this course we may utilize </w:t>
      </w:r>
      <w:proofErr w:type="spellStart"/>
      <w:r w:rsidRPr="006A0315">
        <w:rPr>
          <w:rFonts w:ascii="Times New Roman" w:hAnsi="Times New Roman"/>
          <w:sz w:val="24"/>
          <w:szCs w:val="24"/>
        </w:rPr>
        <w:t>Unicheck</w:t>
      </w:r>
      <w:proofErr w:type="spellEnd"/>
      <w:r w:rsidRPr="006A0315">
        <w:rPr>
          <w:rFonts w:ascii="Times New Roman" w:hAnsi="Times New Roman"/>
          <w:sz w:val="24"/>
          <w:szCs w:val="24"/>
        </w:rPr>
        <w:t xml:space="preserve">, an automated system that compares students’ assignments with websites as well as a database of previously submitted student work. After the assignment is processed, instructors receive a report from </w:t>
      </w:r>
      <w:hyperlink r:id="rId26" w:history="1">
        <w:r w:rsidRPr="006A0315">
          <w:rPr>
            <w:rStyle w:val="Hyperlink"/>
            <w:rFonts w:ascii="Times New Roman" w:hAnsi="Times New Roman"/>
            <w:sz w:val="24"/>
            <w:szCs w:val="24"/>
          </w:rPr>
          <w:t>unicheck.com</w:t>
        </w:r>
      </w:hyperlink>
      <w:r w:rsidRPr="006A0315">
        <w:rPr>
          <w:rFonts w:ascii="Times New Roman" w:hAnsi="Times New Roman"/>
          <w:sz w:val="24"/>
          <w:szCs w:val="24"/>
        </w:rPr>
        <w:t xml:space="preserve"> (through </w:t>
      </w:r>
      <w:proofErr w:type="spellStart"/>
      <w:r w:rsidRPr="006A0315">
        <w:rPr>
          <w:rFonts w:ascii="Times New Roman" w:hAnsi="Times New Roman"/>
          <w:sz w:val="24"/>
          <w:szCs w:val="24"/>
        </w:rPr>
        <w:t>SpeedGrader</w:t>
      </w:r>
      <w:proofErr w:type="spellEnd"/>
      <w:r w:rsidRPr="006A0315">
        <w:rPr>
          <w:rFonts w:ascii="Times New Roman" w:hAnsi="Times New Roman"/>
          <w:sz w:val="24"/>
          <w:szCs w:val="24"/>
        </w:rPr>
        <w:t xml:space="preserve">™) that states if and how another person’s work was used in the assignment. For more information, see www.unicheck.com. If you have questions about academic honesty, please contact the library at </w:t>
      </w:r>
      <w:hyperlink r:id="rId27" w:history="1">
        <w:r w:rsidRPr="006A0315">
          <w:rPr>
            <w:rStyle w:val="Hyperlink"/>
            <w:rFonts w:ascii="Times New Roman" w:hAnsi="Times New Roman"/>
            <w:sz w:val="24"/>
            <w:szCs w:val="24"/>
          </w:rPr>
          <w:t>helpdesk@asburyseminary.edu</w:t>
        </w:r>
      </w:hyperlink>
      <w:r w:rsidRPr="006A0315">
        <w:rPr>
          <w:rFonts w:ascii="Times New Roman" w:hAnsi="Times New Roman"/>
          <w:sz w:val="24"/>
          <w:szCs w:val="24"/>
        </w:rPr>
        <w:t>.</w:t>
      </w:r>
    </w:p>
    <w:p w14:paraId="76C5374F" w14:textId="77777777" w:rsidR="006A0315" w:rsidRPr="006A0315" w:rsidRDefault="006A0315" w:rsidP="006A0315">
      <w:pPr>
        <w:pStyle w:val="NormalWeb"/>
        <w:rPr>
          <w:rFonts w:ascii="Times New Roman" w:hAnsi="Times New Roman"/>
          <w:sz w:val="24"/>
          <w:szCs w:val="24"/>
        </w:rPr>
      </w:pPr>
      <w:r w:rsidRPr="006A0315">
        <w:rPr>
          <w:rStyle w:val="Strong"/>
          <w:rFonts w:ascii="Times New Roman" w:hAnsi="Times New Roman"/>
          <w:sz w:val="24"/>
          <w:szCs w:val="24"/>
        </w:rPr>
        <w:t>Copyright Information</w:t>
      </w:r>
    </w:p>
    <w:p w14:paraId="06E7D3B4" w14:textId="77777777" w:rsidR="006A0315" w:rsidRPr="006A0315" w:rsidRDefault="006A0315" w:rsidP="006A0315">
      <w:pPr>
        <w:pStyle w:val="NormalWeb"/>
        <w:rPr>
          <w:rFonts w:ascii="Times New Roman" w:hAnsi="Times New Roman"/>
          <w:sz w:val="24"/>
          <w:szCs w:val="24"/>
        </w:rPr>
      </w:pPr>
      <w:r w:rsidRPr="006A0315">
        <w:rPr>
          <w:rFonts w:ascii="Times New Roman" w:hAnsi="Times New Roman"/>
          <w:sz w:val="24"/>
          <w:szCs w:val="24"/>
        </w:rPr>
        <w:t>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specific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 law.</w:t>
      </w:r>
    </w:p>
    <w:p w14:paraId="5707D9A6" w14:textId="2783BBDF" w:rsidR="00753F12" w:rsidRPr="006A0315" w:rsidRDefault="006A0315" w:rsidP="00753F12">
      <w:pPr>
        <w:pStyle w:val="NormalWeb"/>
        <w:rPr>
          <w:rFonts w:ascii="Times New Roman" w:hAnsi="Times New Roman"/>
          <w:sz w:val="24"/>
          <w:szCs w:val="24"/>
        </w:rPr>
      </w:pPr>
      <w:r w:rsidRPr="006A0315">
        <w:rPr>
          <w:rFonts w:ascii="Times New Roman" w:hAnsi="Times New Roman"/>
          <w:sz w:val="24"/>
          <w:szCs w:val="24"/>
        </w:rPr>
        <w:t>By using online media resources, students are consenting to abide by this copyright policy. Any duplication, reproduction, or modification of this material without express written consent from Asbury Theological Seminary and/or the original publisher is strictly prohibited.</w:t>
      </w:r>
    </w:p>
    <w:tbl>
      <w:tblPr>
        <w:tblStyle w:val="TableGrid"/>
        <w:tblW w:w="0" w:type="auto"/>
        <w:shd w:val="clear" w:color="auto" w:fill="1F497D" w:themeFill="text2"/>
        <w:tblLook w:val="04A0" w:firstRow="1" w:lastRow="0" w:firstColumn="1" w:lastColumn="0" w:noHBand="0" w:noVBand="1"/>
      </w:tblPr>
      <w:tblGrid>
        <w:gridCol w:w="8630"/>
      </w:tblGrid>
      <w:tr w:rsidR="00AC0F31" w14:paraId="1CAB1DE9" w14:textId="77777777" w:rsidTr="00EC1C48">
        <w:tc>
          <w:tcPr>
            <w:tcW w:w="8630" w:type="dxa"/>
            <w:shd w:val="clear" w:color="auto" w:fill="1F497D" w:themeFill="text2"/>
            <w:vAlign w:val="center"/>
          </w:tcPr>
          <w:p w14:paraId="73584710" w14:textId="333F747F" w:rsidR="00AC0F31" w:rsidRPr="00A93C8B" w:rsidRDefault="00AC0F31" w:rsidP="00EC1C48">
            <w:pPr>
              <w:jc w:val="center"/>
              <w:rPr>
                <w:rFonts w:ascii="Arial" w:hAnsi="Arial"/>
                <w:color w:val="FFFFFF" w:themeColor="background1"/>
              </w:rPr>
            </w:pPr>
            <w:r>
              <w:rPr>
                <w:rFonts w:ascii="Arial" w:hAnsi="Arial"/>
                <w:color w:val="FFFFFF" w:themeColor="background1"/>
              </w:rPr>
              <w:t>ZOOM</w:t>
            </w:r>
          </w:p>
        </w:tc>
      </w:tr>
    </w:tbl>
    <w:p w14:paraId="1C5C0444" w14:textId="77777777" w:rsidR="00392393" w:rsidRPr="00392393" w:rsidRDefault="00392393" w:rsidP="00392393">
      <w:pPr>
        <w:pStyle w:val="NormalWeb"/>
        <w:rPr>
          <w:rFonts w:ascii="Times New Roman" w:hAnsi="Times New Roman"/>
          <w:sz w:val="24"/>
          <w:szCs w:val="24"/>
        </w:rPr>
      </w:pPr>
      <w:r w:rsidRPr="00392393">
        <w:rPr>
          <w:rFonts w:ascii="Times New Roman" w:hAnsi="Times New Roman"/>
          <w:sz w:val="24"/>
          <w:szCs w:val="24"/>
        </w:rPr>
        <w:t>Courses may use Zoom for synchronous online instruction. These sessions may be recorded by the professor and posted into the Canvas classroom. The recorded sessions will not be downloadable, and will not be used by the professor in future classes unless there is documented permission from all of the students in the recording. Chat rooms in a Zoom call are recorded and discretion should be exercised when using the chat feature, including in private rooms. </w:t>
      </w:r>
    </w:p>
    <w:p w14:paraId="111C58A2" w14:textId="77777777" w:rsidR="00392393" w:rsidRPr="00392393" w:rsidRDefault="00392393" w:rsidP="00392393">
      <w:pPr>
        <w:pStyle w:val="NormalWeb"/>
        <w:rPr>
          <w:rFonts w:ascii="Times New Roman" w:hAnsi="Times New Roman"/>
          <w:sz w:val="24"/>
          <w:szCs w:val="24"/>
        </w:rPr>
      </w:pPr>
      <w:r w:rsidRPr="00392393">
        <w:rPr>
          <w:rFonts w:ascii="Times New Roman" w:hAnsi="Times New Roman"/>
          <w:sz w:val="24"/>
          <w:szCs w:val="24"/>
        </w:rPr>
        <w:t>Video recordings may be considered educational records under the Family Education Rights &amp; Privacy Act (FERPA) and will be protected as such by the Seminary. Zoom collects only minimal client information and ensures that information is kept secure (</w:t>
      </w:r>
      <w:hyperlink r:id="rId28" w:history="1">
        <w:r w:rsidRPr="00392393">
          <w:rPr>
            <w:rStyle w:val="Hyperlink"/>
            <w:rFonts w:ascii="Times New Roman" w:hAnsi="Times New Roman"/>
            <w:sz w:val="24"/>
            <w:szCs w:val="24"/>
          </w:rPr>
          <w:t>https://zoom.us/docs/doc/FERPA%20Guide.pdf</w:t>
        </w:r>
      </w:hyperlink>
      <w:r w:rsidRPr="00392393">
        <w:rPr>
          <w:rFonts w:ascii="Times New Roman" w:hAnsi="Times New Roman"/>
          <w:sz w:val="24"/>
          <w:szCs w:val="24"/>
        </w:rPr>
        <w:t>). </w:t>
      </w:r>
    </w:p>
    <w:p w14:paraId="0780ED9C" w14:textId="77777777" w:rsidR="00392393" w:rsidRPr="00392393" w:rsidRDefault="00392393" w:rsidP="00392393">
      <w:pPr>
        <w:pStyle w:val="NormalWeb"/>
        <w:rPr>
          <w:rFonts w:ascii="Times New Roman" w:hAnsi="Times New Roman"/>
          <w:sz w:val="24"/>
          <w:szCs w:val="24"/>
        </w:rPr>
      </w:pPr>
      <w:r w:rsidRPr="00392393">
        <w:rPr>
          <w:rFonts w:ascii="Times New Roman" w:hAnsi="Times New Roman"/>
          <w:sz w:val="24"/>
          <w:szCs w:val="24"/>
        </w:rPr>
        <w:t>Requests for accessibility accommodations related to Zoom will be dealt with on a case-by-case basis as described above under Disability Accommodations. </w:t>
      </w:r>
    </w:p>
    <w:tbl>
      <w:tblPr>
        <w:tblStyle w:val="TableGrid"/>
        <w:tblW w:w="0" w:type="auto"/>
        <w:shd w:val="clear" w:color="auto" w:fill="1F497D" w:themeFill="text2"/>
        <w:tblLook w:val="04A0" w:firstRow="1" w:lastRow="0" w:firstColumn="1" w:lastColumn="0" w:noHBand="0" w:noVBand="1"/>
      </w:tblPr>
      <w:tblGrid>
        <w:gridCol w:w="8630"/>
      </w:tblGrid>
      <w:tr w:rsidR="00753F12" w14:paraId="1925EB97" w14:textId="77777777" w:rsidTr="00867749">
        <w:tc>
          <w:tcPr>
            <w:tcW w:w="8630" w:type="dxa"/>
            <w:shd w:val="clear" w:color="auto" w:fill="1F497D" w:themeFill="text2"/>
            <w:vAlign w:val="center"/>
          </w:tcPr>
          <w:p w14:paraId="633591C4" w14:textId="77777777" w:rsidR="00753F12" w:rsidRPr="00A93C8B" w:rsidRDefault="00753F12" w:rsidP="00867749">
            <w:pPr>
              <w:jc w:val="center"/>
              <w:rPr>
                <w:rFonts w:ascii="Arial" w:hAnsi="Arial"/>
                <w:color w:val="FFFFFF" w:themeColor="background1"/>
              </w:rPr>
            </w:pPr>
            <w:r>
              <w:rPr>
                <w:rFonts w:ascii="Arial" w:hAnsi="Arial"/>
                <w:color w:val="FFFFFF" w:themeColor="background1"/>
              </w:rPr>
              <w:lastRenderedPageBreak/>
              <w:t>APPENDIX</w:t>
            </w:r>
          </w:p>
        </w:tc>
      </w:tr>
    </w:tbl>
    <w:p w14:paraId="67A4B632" w14:textId="77777777" w:rsidR="00392393" w:rsidRDefault="00392393" w:rsidP="00753F12">
      <w:pPr>
        <w:rPr>
          <w:i/>
          <w:color w:val="000000"/>
        </w:rPr>
      </w:pPr>
    </w:p>
    <w:p w14:paraId="5ECBBC19" w14:textId="6FBE03CD" w:rsidR="00753F12" w:rsidRPr="008E404D" w:rsidRDefault="00753F12" w:rsidP="00753F12">
      <w:pPr>
        <w:rPr>
          <w:color w:val="000000"/>
        </w:rPr>
      </w:pPr>
      <w:r>
        <w:rPr>
          <w:i/>
          <w:color w:val="000000"/>
        </w:rPr>
        <w:t>N/A</w:t>
      </w:r>
      <w:bookmarkEnd w:id="8"/>
    </w:p>
    <w:p w14:paraId="48FBE66B" w14:textId="77777777" w:rsidR="00753F12" w:rsidRPr="008E404D" w:rsidRDefault="00753F12" w:rsidP="00753F12">
      <w:pPr>
        <w:rPr>
          <w:color w:val="000000"/>
        </w:rPr>
      </w:pPr>
    </w:p>
    <w:bookmarkEnd w:id="9"/>
    <w:p w14:paraId="767DDD1C" w14:textId="77777777" w:rsidR="00EF2B0E" w:rsidRPr="00FE477F" w:rsidRDefault="00EF2B0E" w:rsidP="00397E44">
      <w:pPr>
        <w:rPr>
          <w:rFonts w:ascii="Times" w:eastAsia="Times New Roman" w:hAnsi="Times"/>
        </w:rPr>
      </w:pPr>
    </w:p>
    <w:sectPr w:rsidR="00EF2B0E" w:rsidRPr="00FE477F" w:rsidSect="00450C3E">
      <w:headerReference w:type="even" r:id="rId29"/>
      <w:headerReference w:type="default" r:id="rId30"/>
      <w:footerReference w:type="even" r:id="rId31"/>
      <w:footerReference w:type="default" r:id="rId32"/>
      <w:headerReference w:type="first" r:id="rId33"/>
      <w:footerReference w:type="firs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0FDAA" w14:textId="77777777" w:rsidR="00EC1C48" w:rsidRDefault="00EC1C48" w:rsidP="006E43B2">
      <w:r>
        <w:separator/>
      </w:r>
    </w:p>
  </w:endnote>
  <w:endnote w:type="continuationSeparator" w:id="0">
    <w:p w14:paraId="0B0EDD0C" w14:textId="77777777" w:rsidR="00EC1C48" w:rsidRDefault="00EC1C48" w:rsidP="006E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79E6" w14:textId="77777777" w:rsidR="00EC1C48" w:rsidRDefault="00EC1C48" w:rsidP="003329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44FDC" w14:textId="77777777" w:rsidR="00EC1C48" w:rsidRDefault="00EC1C48" w:rsidP="006E4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BE02" w14:textId="0A91C4D7" w:rsidR="00EC1C48" w:rsidRDefault="00EC1C48" w:rsidP="003329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F13C6D4" w14:textId="77777777" w:rsidR="00EC1C48" w:rsidRDefault="00EC1C48" w:rsidP="006E43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0ACE" w14:textId="77777777" w:rsidR="00EC1C48" w:rsidRDefault="00EC1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95890" w14:textId="77777777" w:rsidR="00EC1C48" w:rsidRDefault="00EC1C48" w:rsidP="006E43B2">
      <w:r>
        <w:separator/>
      </w:r>
    </w:p>
  </w:footnote>
  <w:footnote w:type="continuationSeparator" w:id="0">
    <w:p w14:paraId="657E6F3F" w14:textId="77777777" w:rsidR="00EC1C48" w:rsidRDefault="00EC1C48" w:rsidP="006E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8B3A" w14:textId="40802D93" w:rsidR="00EC1C48" w:rsidRDefault="00EC1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BC12" w14:textId="72FBC9F8" w:rsidR="00EC1C48" w:rsidRDefault="00EC1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CBB9" w14:textId="10612B42" w:rsidR="00EC1C48" w:rsidRDefault="00EC1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9064F"/>
    <w:multiLevelType w:val="multilevel"/>
    <w:tmpl w:val="58FAC248"/>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2" w15:restartNumberingAfterBreak="0">
    <w:nsid w:val="015F5819"/>
    <w:multiLevelType w:val="hybridMultilevel"/>
    <w:tmpl w:val="0382F5A8"/>
    <w:lvl w:ilvl="0" w:tplc="83C0E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31F3"/>
    <w:multiLevelType w:val="multilevel"/>
    <w:tmpl w:val="C8DC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0520A"/>
    <w:multiLevelType w:val="multilevel"/>
    <w:tmpl w:val="3EC2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5E33FA"/>
    <w:multiLevelType w:val="hybridMultilevel"/>
    <w:tmpl w:val="8E4A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064C1"/>
    <w:multiLevelType w:val="hybridMultilevel"/>
    <w:tmpl w:val="CAC6A3F4"/>
    <w:lvl w:ilvl="0" w:tplc="0C30FE72">
      <w:start w:val="1"/>
      <w:numFmt w:val="bullet"/>
      <w:lvlText w:val=""/>
      <w:lvlJc w:val="left"/>
      <w:pPr>
        <w:ind w:left="218" w:hanging="218"/>
      </w:pPr>
      <w:rPr>
        <w:rFonts w:ascii="Symbol" w:hAnsi="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7" w15:restartNumberingAfterBreak="0">
    <w:nsid w:val="14830F3E"/>
    <w:multiLevelType w:val="multilevel"/>
    <w:tmpl w:val="C3E2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93870"/>
    <w:multiLevelType w:val="hybridMultilevel"/>
    <w:tmpl w:val="36F25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46292"/>
    <w:multiLevelType w:val="multilevel"/>
    <w:tmpl w:val="68C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75734"/>
    <w:multiLevelType w:val="multilevel"/>
    <w:tmpl w:val="72FA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71BC2"/>
    <w:multiLevelType w:val="hybridMultilevel"/>
    <w:tmpl w:val="21D4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F5D8B"/>
    <w:multiLevelType w:val="hybridMultilevel"/>
    <w:tmpl w:val="F01E4E6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6D8373E"/>
    <w:multiLevelType w:val="hybridMultilevel"/>
    <w:tmpl w:val="CB66B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004FA"/>
    <w:multiLevelType w:val="hybridMultilevel"/>
    <w:tmpl w:val="1056FFBC"/>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5" w15:restartNumberingAfterBreak="0">
    <w:nsid w:val="38B662AB"/>
    <w:multiLevelType w:val="multilevel"/>
    <w:tmpl w:val="EE2A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37085"/>
    <w:multiLevelType w:val="hybridMultilevel"/>
    <w:tmpl w:val="04C2D5C6"/>
    <w:lvl w:ilvl="0" w:tplc="06FA050A">
      <w:start w:val="1"/>
      <w:numFmt w:val="decimal"/>
      <w:lvlText w:val="%1."/>
      <w:lvlJc w:val="left"/>
      <w:pPr>
        <w:ind w:left="720" w:hanging="360"/>
      </w:pPr>
      <w:rPr>
        <w:rFonts w:ascii="Times New Roman" w:eastAsiaTheme="minorHAnsi" w:hAnsi="Times New Roman" w:cs="Times New Roman" w:hint="default"/>
      </w:rPr>
    </w:lvl>
    <w:lvl w:ilvl="1" w:tplc="B5A893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D0F33"/>
    <w:multiLevelType w:val="multilevel"/>
    <w:tmpl w:val="7BFA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94689"/>
    <w:multiLevelType w:val="hybridMultilevel"/>
    <w:tmpl w:val="652E0B6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9" w15:restartNumberingAfterBreak="0">
    <w:nsid w:val="49E46ECC"/>
    <w:multiLevelType w:val="hybridMultilevel"/>
    <w:tmpl w:val="CE9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37A7A"/>
    <w:multiLevelType w:val="multilevel"/>
    <w:tmpl w:val="C92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41E81"/>
    <w:multiLevelType w:val="multilevel"/>
    <w:tmpl w:val="BFBAF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8553FB"/>
    <w:multiLevelType w:val="multilevel"/>
    <w:tmpl w:val="236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8935F6"/>
    <w:multiLevelType w:val="multilevel"/>
    <w:tmpl w:val="C32A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4527D1"/>
    <w:multiLevelType w:val="multilevel"/>
    <w:tmpl w:val="721E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E40E3A"/>
    <w:multiLevelType w:val="multilevel"/>
    <w:tmpl w:val="0D9C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B16176"/>
    <w:multiLevelType w:val="hybridMultilevel"/>
    <w:tmpl w:val="6040EF7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7" w15:restartNumberingAfterBreak="0">
    <w:nsid w:val="6BFB5A2D"/>
    <w:multiLevelType w:val="multilevel"/>
    <w:tmpl w:val="84D6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D275EE"/>
    <w:multiLevelType w:val="multilevel"/>
    <w:tmpl w:val="0FD8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F16BDC"/>
    <w:multiLevelType w:val="hybridMultilevel"/>
    <w:tmpl w:val="10140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5FA3798"/>
    <w:multiLevelType w:val="multilevel"/>
    <w:tmpl w:val="235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BF627B"/>
    <w:multiLevelType w:val="hybridMultilevel"/>
    <w:tmpl w:val="BACCB55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2" w15:restartNumberingAfterBreak="0">
    <w:nsid w:val="7A224C8F"/>
    <w:multiLevelType w:val="multilevel"/>
    <w:tmpl w:val="80AC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656D6"/>
    <w:multiLevelType w:val="multilevel"/>
    <w:tmpl w:val="29B6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3"/>
  </w:num>
  <w:num w:numId="3">
    <w:abstractNumId w:val="19"/>
  </w:num>
  <w:num w:numId="4">
    <w:abstractNumId w:val="11"/>
  </w:num>
  <w:num w:numId="5">
    <w:abstractNumId w:val="0"/>
  </w:num>
  <w:num w:numId="6">
    <w:abstractNumId w:val="16"/>
  </w:num>
  <w:num w:numId="7">
    <w:abstractNumId w:val="5"/>
  </w:num>
  <w:num w:numId="8">
    <w:abstractNumId w:val="29"/>
  </w:num>
  <w:num w:numId="9">
    <w:abstractNumId w:val="6"/>
  </w:num>
  <w:num w:numId="10">
    <w:abstractNumId w:val="31"/>
  </w:num>
  <w:num w:numId="11">
    <w:abstractNumId w:val="12"/>
  </w:num>
  <w:num w:numId="12">
    <w:abstractNumId w:val="14"/>
  </w:num>
  <w:num w:numId="13">
    <w:abstractNumId w:val="18"/>
  </w:num>
  <w:num w:numId="14">
    <w:abstractNumId w:val="26"/>
  </w:num>
  <w:num w:numId="15">
    <w:abstractNumId w:val="8"/>
  </w:num>
  <w:num w:numId="16">
    <w:abstractNumId w:val="2"/>
  </w:num>
  <w:num w:numId="17">
    <w:abstractNumId w:val="28"/>
  </w:num>
  <w:num w:numId="18">
    <w:abstractNumId w:val="32"/>
  </w:num>
  <w:num w:numId="19">
    <w:abstractNumId w:val="25"/>
  </w:num>
  <w:num w:numId="20">
    <w:abstractNumId w:val="23"/>
  </w:num>
  <w:num w:numId="21">
    <w:abstractNumId w:val="10"/>
  </w:num>
  <w:num w:numId="22">
    <w:abstractNumId w:val="21"/>
  </w:num>
  <w:num w:numId="23">
    <w:abstractNumId w:val="15"/>
  </w:num>
  <w:num w:numId="24">
    <w:abstractNumId w:val="1"/>
  </w:num>
  <w:num w:numId="25">
    <w:abstractNumId w:val="27"/>
  </w:num>
  <w:num w:numId="26">
    <w:abstractNumId w:val="9"/>
  </w:num>
  <w:num w:numId="27">
    <w:abstractNumId w:val="17"/>
  </w:num>
  <w:num w:numId="28">
    <w:abstractNumId w:val="3"/>
  </w:num>
  <w:num w:numId="29">
    <w:abstractNumId w:val="30"/>
  </w:num>
  <w:num w:numId="30">
    <w:abstractNumId w:val="22"/>
  </w:num>
  <w:num w:numId="31">
    <w:abstractNumId w:val="4"/>
  </w:num>
  <w:num w:numId="32">
    <w:abstractNumId w:val="20"/>
  </w:num>
  <w:num w:numId="33">
    <w:abstractNumId w:val="7"/>
  </w:num>
  <w:num w:numId="3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14689">
      <o:colormru v:ext="edit" colors="#00445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0E"/>
    <w:rsid w:val="000033DA"/>
    <w:rsid w:val="00004ECA"/>
    <w:rsid w:val="000076DA"/>
    <w:rsid w:val="00007DC8"/>
    <w:rsid w:val="00011AEE"/>
    <w:rsid w:val="00014ACE"/>
    <w:rsid w:val="00014E48"/>
    <w:rsid w:val="000216CA"/>
    <w:rsid w:val="00025B54"/>
    <w:rsid w:val="00027CDC"/>
    <w:rsid w:val="000313F9"/>
    <w:rsid w:val="000337BD"/>
    <w:rsid w:val="00037FED"/>
    <w:rsid w:val="00040DB2"/>
    <w:rsid w:val="0005050A"/>
    <w:rsid w:val="00050AC3"/>
    <w:rsid w:val="000534BD"/>
    <w:rsid w:val="00062906"/>
    <w:rsid w:val="00072DB1"/>
    <w:rsid w:val="00074EBF"/>
    <w:rsid w:val="000824D7"/>
    <w:rsid w:val="00084858"/>
    <w:rsid w:val="0008767A"/>
    <w:rsid w:val="00087E0F"/>
    <w:rsid w:val="00092810"/>
    <w:rsid w:val="000930C6"/>
    <w:rsid w:val="00097637"/>
    <w:rsid w:val="000A24DA"/>
    <w:rsid w:val="000A7C8D"/>
    <w:rsid w:val="000B0327"/>
    <w:rsid w:val="000B3BEC"/>
    <w:rsid w:val="000C0A6E"/>
    <w:rsid w:val="000C0FB8"/>
    <w:rsid w:val="000C3A14"/>
    <w:rsid w:val="000C47A6"/>
    <w:rsid w:val="000D3035"/>
    <w:rsid w:val="000D4663"/>
    <w:rsid w:val="000D587A"/>
    <w:rsid w:val="000F232B"/>
    <w:rsid w:val="000F458D"/>
    <w:rsid w:val="001002E0"/>
    <w:rsid w:val="001009A2"/>
    <w:rsid w:val="00101473"/>
    <w:rsid w:val="0010637C"/>
    <w:rsid w:val="001108BC"/>
    <w:rsid w:val="00111DD5"/>
    <w:rsid w:val="00114EC3"/>
    <w:rsid w:val="00115E08"/>
    <w:rsid w:val="001171F4"/>
    <w:rsid w:val="00125F2F"/>
    <w:rsid w:val="00126273"/>
    <w:rsid w:val="00146176"/>
    <w:rsid w:val="00146689"/>
    <w:rsid w:val="00150984"/>
    <w:rsid w:val="0015349F"/>
    <w:rsid w:val="00154836"/>
    <w:rsid w:val="00161493"/>
    <w:rsid w:val="001622E5"/>
    <w:rsid w:val="001658E3"/>
    <w:rsid w:val="0017086C"/>
    <w:rsid w:val="0017200A"/>
    <w:rsid w:val="00176766"/>
    <w:rsid w:val="001838FD"/>
    <w:rsid w:val="00187933"/>
    <w:rsid w:val="001942D2"/>
    <w:rsid w:val="001A33DB"/>
    <w:rsid w:val="001A636A"/>
    <w:rsid w:val="001B2F8A"/>
    <w:rsid w:val="001B56CE"/>
    <w:rsid w:val="001D376D"/>
    <w:rsid w:val="001D4C5F"/>
    <w:rsid w:val="001E41AD"/>
    <w:rsid w:val="001F168E"/>
    <w:rsid w:val="001F245F"/>
    <w:rsid w:val="001F25C3"/>
    <w:rsid w:val="001F5FC6"/>
    <w:rsid w:val="00203B93"/>
    <w:rsid w:val="00204CF0"/>
    <w:rsid w:val="00205A4D"/>
    <w:rsid w:val="00206A23"/>
    <w:rsid w:val="00213C50"/>
    <w:rsid w:val="002203FC"/>
    <w:rsid w:val="0022279F"/>
    <w:rsid w:val="00223415"/>
    <w:rsid w:val="002277BD"/>
    <w:rsid w:val="002303CA"/>
    <w:rsid w:val="00233976"/>
    <w:rsid w:val="00240014"/>
    <w:rsid w:val="00242411"/>
    <w:rsid w:val="002430A7"/>
    <w:rsid w:val="00243823"/>
    <w:rsid w:val="002451E9"/>
    <w:rsid w:val="002549BC"/>
    <w:rsid w:val="0025559A"/>
    <w:rsid w:val="002563EB"/>
    <w:rsid w:val="00262383"/>
    <w:rsid w:val="0026473E"/>
    <w:rsid w:val="00270B93"/>
    <w:rsid w:val="00277EA6"/>
    <w:rsid w:val="00281A0A"/>
    <w:rsid w:val="0028236F"/>
    <w:rsid w:val="00284041"/>
    <w:rsid w:val="00293144"/>
    <w:rsid w:val="00297E45"/>
    <w:rsid w:val="002A198D"/>
    <w:rsid w:val="002A4389"/>
    <w:rsid w:val="002A44F5"/>
    <w:rsid w:val="002A6A58"/>
    <w:rsid w:val="002A6C75"/>
    <w:rsid w:val="002A7DC8"/>
    <w:rsid w:val="002B7A4F"/>
    <w:rsid w:val="002B7B20"/>
    <w:rsid w:val="002C6108"/>
    <w:rsid w:val="002D1D3F"/>
    <w:rsid w:val="002D2267"/>
    <w:rsid w:val="002D42FD"/>
    <w:rsid w:val="002D46A4"/>
    <w:rsid w:val="002D694A"/>
    <w:rsid w:val="002D7A49"/>
    <w:rsid w:val="002E5E42"/>
    <w:rsid w:val="002E6D4A"/>
    <w:rsid w:val="002E79B8"/>
    <w:rsid w:val="002F559B"/>
    <w:rsid w:val="00301614"/>
    <w:rsid w:val="00306AD0"/>
    <w:rsid w:val="00306E1D"/>
    <w:rsid w:val="00316B17"/>
    <w:rsid w:val="00317FC6"/>
    <w:rsid w:val="00321961"/>
    <w:rsid w:val="00332988"/>
    <w:rsid w:val="00332BC6"/>
    <w:rsid w:val="00340194"/>
    <w:rsid w:val="003412E9"/>
    <w:rsid w:val="003420F0"/>
    <w:rsid w:val="003442B2"/>
    <w:rsid w:val="0034471E"/>
    <w:rsid w:val="00345761"/>
    <w:rsid w:val="003568E9"/>
    <w:rsid w:val="00360528"/>
    <w:rsid w:val="00360DDF"/>
    <w:rsid w:val="00371184"/>
    <w:rsid w:val="00373419"/>
    <w:rsid w:val="00380D47"/>
    <w:rsid w:val="00387A90"/>
    <w:rsid w:val="00392393"/>
    <w:rsid w:val="00395C23"/>
    <w:rsid w:val="0039628C"/>
    <w:rsid w:val="00397E44"/>
    <w:rsid w:val="003A3706"/>
    <w:rsid w:val="003A5390"/>
    <w:rsid w:val="003B4D55"/>
    <w:rsid w:val="003B7BB9"/>
    <w:rsid w:val="003C1A87"/>
    <w:rsid w:val="003C37E3"/>
    <w:rsid w:val="003C3E1F"/>
    <w:rsid w:val="003C7D2E"/>
    <w:rsid w:val="003D3B7A"/>
    <w:rsid w:val="003D61E3"/>
    <w:rsid w:val="003E1C78"/>
    <w:rsid w:val="003E4564"/>
    <w:rsid w:val="003E7DE6"/>
    <w:rsid w:val="003E7FDF"/>
    <w:rsid w:val="003F36B2"/>
    <w:rsid w:val="003F3F27"/>
    <w:rsid w:val="003F6AAA"/>
    <w:rsid w:val="003F71C0"/>
    <w:rsid w:val="00402520"/>
    <w:rsid w:val="00411CBA"/>
    <w:rsid w:val="00413777"/>
    <w:rsid w:val="00415AD9"/>
    <w:rsid w:val="00417DE3"/>
    <w:rsid w:val="00421445"/>
    <w:rsid w:val="004412B5"/>
    <w:rsid w:val="0044558E"/>
    <w:rsid w:val="00447342"/>
    <w:rsid w:val="00450C3E"/>
    <w:rsid w:val="004518D7"/>
    <w:rsid w:val="0045196E"/>
    <w:rsid w:val="004525C9"/>
    <w:rsid w:val="00454017"/>
    <w:rsid w:val="00464A15"/>
    <w:rsid w:val="0047213A"/>
    <w:rsid w:val="00475BB3"/>
    <w:rsid w:val="004818C3"/>
    <w:rsid w:val="00491CD4"/>
    <w:rsid w:val="00494553"/>
    <w:rsid w:val="004A28FF"/>
    <w:rsid w:val="004A725E"/>
    <w:rsid w:val="004B1083"/>
    <w:rsid w:val="004B4265"/>
    <w:rsid w:val="004C01F8"/>
    <w:rsid w:val="004C0227"/>
    <w:rsid w:val="004C21B0"/>
    <w:rsid w:val="004C439E"/>
    <w:rsid w:val="004C4606"/>
    <w:rsid w:val="004C7E3F"/>
    <w:rsid w:val="004D19C2"/>
    <w:rsid w:val="004D4EF8"/>
    <w:rsid w:val="004D64A8"/>
    <w:rsid w:val="004D6E0E"/>
    <w:rsid w:val="004E5381"/>
    <w:rsid w:val="004E67FB"/>
    <w:rsid w:val="004F0C24"/>
    <w:rsid w:val="004F0EB1"/>
    <w:rsid w:val="00501DA0"/>
    <w:rsid w:val="005050B0"/>
    <w:rsid w:val="0050585A"/>
    <w:rsid w:val="00511B90"/>
    <w:rsid w:val="005147ED"/>
    <w:rsid w:val="005153D0"/>
    <w:rsid w:val="005236FB"/>
    <w:rsid w:val="00531251"/>
    <w:rsid w:val="005345C2"/>
    <w:rsid w:val="005422F8"/>
    <w:rsid w:val="00545E70"/>
    <w:rsid w:val="0057068A"/>
    <w:rsid w:val="00574139"/>
    <w:rsid w:val="00575599"/>
    <w:rsid w:val="005770ED"/>
    <w:rsid w:val="00581F51"/>
    <w:rsid w:val="00584314"/>
    <w:rsid w:val="005915C5"/>
    <w:rsid w:val="005A6609"/>
    <w:rsid w:val="005B0433"/>
    <w:rsid w:val="005B16A6"/>
    <w:rsid w:val="005B24B1"/>
    <w:rsid w:val="005B4ECD"/>
    <w:rsid w:val="005B66F0"/>
    <w:rsid w:val="005C108C"/>
    <w:rsid w:val="005C3985"/>
    <w:rsid w:val="005C4CFF"/>
    <w:rsid w:val="005E2488"/>
    <w:rsid w:val="005F1601"/>
    <w:rsid w:val="005F416E"/>
    <w:rsid w:val="005F4F68"/>
    <w:rsid w:val="005F5803"/>
    <w:rsid w:val="006013BB"/>
    <w:rsid w:val="00605161"/>
    <w:rsid w:val="00610920"/>
    <w:rsid w:val="006114A5"/>
    <w:rsid w:val="00613E9A"/>
    <w:rsid w:val="00614E4E"/>
    <w:rsid w:val="006155B2"/>
    <w:rsid w:val="006271FE"/>
    <w:rsid w:val="00637123"/>
    <w:rsid w:val="006408A7"/>
    <w:rsid w:val="00643B2A"/>
    <w:rsid w:val="00643F9B"/>
    <w:rsid w:val="00646455"/>
    <w:rsid w:val="006475A3"/>
    <w:rsid w:val="00650350"/>
    <w:rsid w:val="00670E6D"/>
    <w:rsid w:val="0067365E"/>
    <w:rsid w:val="006745D3"/>
    <w:rsid w:val="00675CE2"/>
    <w:rsid w:val="006779F1"/>
    <w:rsid w:val="00680286"/>
    <w:rsid w:val="006814C2"/>
    <w:rsid w:val="00681541"/>
    <w:rsid w:val="00692AE1"/>
    <w:rsid w:val="00692CAD"/>
    <w:rsid w:val="006A0315"/>
    <w:rsid w:val="006A118E"/>
    <w:rsid w:val="006A44D9"/>
    <w:rsid w:val="006B0881"/>
    <w:rsid w:val="006B4A2F"/>
    <w:rsid w:val="006C2119"/>
    <w:rsid w:val="006C52CA"/>
    <w:rsid w:val="006E0F54"/>
    <w:rsid w:val="006E171F"/>
    <w:rsid w:val="006E3669"/>
    <w:rsid w:val="006E43B2"/>
    <w:rsid w:val="006E5881"/>
    <w:rsid w:val="006E6262"/>
    <w:rsid w:val="006F2D38"/>
    <w:rsid w:val="006F380B"/>
    <w:rsid w:val="006F435D"/>
    <w:rsid w:val="006F7052"/>
    <w:rsid w:val="00703D47"/>
    <w:rsid w:val="00705328"/>
    <w:rsid w:val="00715D39"/>
    <w:rsid w:val="00720253"/>
    <w:rsid w:val="00731C42"/>
    <w:rsid w:val="0073383A"/>
    <w:rsid w:val="00734D0D"/>
    <w:rsid w:val="007402EA"/>
    <w:rsid w:val="007532F6"/>
    <w:rsid w:val="00753F12"/>
    <w:rsid w:val="00763965"/>
    <w:rsid w:val="00764163"/>
    <w:rsid w:val="00780453"/>
    <w:rsid w:val="00781E1F"/>
    <w:rsid w:val="0078282E"/>
    <w:rsid w:val="00784986"/>
    <w:rsid w:val="0078532D"/>
    <w:rsid w:val="00793F08"/>
    <w:rsid w:val="00794798"/>
    <w:rsid w:val="007A0A28"/>
    <w:rsid w:val="007A1175"/>
    <w:rsid w:val="007A2124"/>
    <w:rsid w:val="007A5CF9"/>
    <w:rsid w:val="007D127C"/>
    <w:rsid w:val="007D19AB"/>
    <w:rsid w:val="007D582D"/>
    <w:rsid w:val="007D65F7"/>
    <w:rsid w:val="007D6B9D"/>
    <w:rsid w:val="007E3022"/>
    <w:rsid w:val="00801E9A"/>
    <w:rsid w:val="00802671"/>
    <w:rsid w:val="0080434F"/>
    <w:rsid w:val="0080594E"/>
    <w:rsid w:val="008066A1"/>
    <w:rsid w:val="00810B23"/>
    <w:rsid w:val="00815A02"/>
    <w:rsid w:val="00816678"/>
    <w:rsid w:val="00817BE1"/>
    <w:rsid w:val="00821219"/>
    <w:rsid w:val="00824C39"/>
    <w:rsid w:val="00825396"/>
    <w:rsid w:val="00825C78"/>
    <w:rsid w:val="00830AFE"/>
    <w:rsid w:val="0083490D"/>
    <w:rsid w:val="0083675F"/>
    <w:rsid w:val="008542CC"/>
    <w:rsid w:val="0085744B"/>
    <w:rsid w:val="00862233"/>
    <w:rsid w:val="00865B5E"/>
    <w:rsid w:val="00867749"/>
    <w:rsid w:val="00873D1A"/>
    <w:rsid w:val="00880FBC"/>
    <w:rsid w:val="0088347E"/>
    <w:rsid w:val="00885E5B"/>
    <w:rsid w:val="008907B2"/>
    <w:rsid w:val="0089614E"/>
    <w:rsid w:val="00897648"/>
    <w:rsid w:val="008A11AD"/>
    <w:rsid w:val="008A6029"/>
    <w:rsid w:val="008B56E5"/>
    <w:rsid w:val="008C0234"/>
    <w:rsid w:val="008C1348"/>
    <w:rsid w:val="008C1AA6"/>
    <w:rsid w:val="008C5B8D"/>
    <w:rsid w:val="008D40AF"/>
    <w:rsid w:val="008D4EFC"/>
    <w:rsid w:val="008D5982"/>
    <w:rsid w:val="008E11CC"/>
    <w:rsid w:val="008E2154"/>
    <w:rsid w:val="008E317C"/>
    <w:rsid w:val="008E404D"/>
    <w:rsid w:val="008E48D8"/>
    <w:rsid w:val="008E6CD8"/>
    <w:rsid w:val="008F647B"/>
    <w:rsid w:val="009043DE"/>
    <w:rsid w:val="00904B4D"/>
    <w:rsid w:val="0090799C"/>
    <w:rsid w:val="0091351F"/>
    <w:rsid w:val="00914DE1"/>
    <w:rsid w:val="00923469"/>
    <w:rsid w:val="009261AB"/>
    <w:rsid w:val="00926837"/>
    <w:rsid w:val="00945638"/>
    <w:rsid w:val="00945C9D"/>
    <w:rsid w:val="009477EB"/>
    <w:rsid w:val="00953261"/>
    <w:rsid w:val="009535DC"/>
    <w:rsid w:val="009609FB"/>
    <w:rsid w:val="009614F8"/>
    <w:rsid w:val="009674EE"/>
    <w:rsid w:val="009702D3"/>
    <w:rsid w:val="00973FB8"/>
    <w:rsid w:val="00974B0B"/>
    <w:rsid w:val="009773E5"/>
    <w:rsid w:val="00981FCF"/>
    <w:rsid w:val="0098528E"/>
    <w:rsid w:val="0099343C"/>
    <w:rsid w:val="00994F63"/>
    <w:rsid w:val="009A38DA"/>
    <w:rsid w:val="009A3F58"/>
    <w:rsid w:val="009B07FA"/>
    <w:rsid w:val="009B34DE"/>
    <w:rsid w:val="009C7DAD"/>
    <w:rsid w:val="009D14F3"/>
    <w:rsid w:val="009D74E4"/>
    <w:rsid w:val="009E3ECA"/>
    <w:rsid w:val="009E468C"/>
    <w:rsid w:val="009E48C1"/>
    <w:rsid w:val="009F3748"/>
    <w:rsid w:val="009F4655"/>
    <w:rsid w:val="009F7E14"/>
    <w:rsid w:val="00A01899"/>
    <w:rsid w:val="00A06DC7"/>
    <w:rsid w:val="00A1005C"/>
    <w:rsid w:val="00A11F27"/>
    <w:rsid w:val="00A13F98"/>
    <w:rsid w:val="00A15723"/>
    <w:rsid w:val="00A25246"/>
    <w:rsid w:val="00A25281"/>
    <w:rsid w:val="00A25325"/>
    <w:rsid w:val="00A27CAA"/>
    <w:rsid w:val="00A309E8"/>
    <w:rsid w:val="00A31813"/>
    <w:rsid w:val="00A331A8"/>
    <w:rsid w:val="00A5241E"/>
    <w:rsid w:val="00A52F10"/>
    <w:rsid w:val="00A6518B"/>
    <w:rsid w:val="00A677CA"/>
    <w:rsid w:val="00A72550"/>
    <w:rsid w:val="00A72920"/>
    <w:rsid w:val="00A742CD"/>
    <w:rsid w:val="00A74B4F"/>
    <w:rsid w:val="00A75830"/>
    <w:rsid w:val="00A764BB"/>
    <w:rsid w:val="00A83F92"/>
    <w:rsid w:val="00A85A07"/>
    <w:rsid w:val="00A93C8B"/>
    <w:rsid w:val="00A9467E"/>
    <w:rsid w:val="00A97117"/>
    <w:rsid w:val="00AB5070"/>
    <w:rsid w:val="00AB5D6F"/>
    <w:rsid w:val="00AC0F31"/>
    <w:rsid w:val="00AC19D2"/>
    <w:rsid w:val="00AD2667"/>
    <w:rsid w:val="00AD5467"/>
    <w:rsid w:val="00AD609C"/>
    <w:rsid w:val="00AF3F24"/>
    <w:rsid w:val="00B00AA6"/>
    <w:rsid w:val="00B02CDA"/>
    <w:rsid w:val="00B108F0"/>
    <w:rsid w:val="00B1196D"/>
    <w:rsid w:val="00B24162"/>
    <w:rsid w:val="00B32942"/>
    <w:rsid w:val="00B43ACD"/>
    <w:rsid w:val="00B44341"/>
    <w:rsid w:val="00B60A03"/>
    <w:rsid w:val="00B63DA8"/>
    <w:rsid w:val="00B70CEE"/>
    <w:rsid w:val="00B8090B"/>
    <w:rsid w:val="00B80EB0"/>
    <w:rsid w:val="00B86F98"/>
    <w:rsid w:val="00B86FF1"/>
    <w:rsid w:val="00B90F59"/>
    <w:rsid w:val="00B9300A"/>
    <w:rsid w:val="00B950DC"/>
    <w:rsid w:val="00BA7145"/>
    <w:rsid w:val="00BB0124"/>
    <w:rsid w:val="00BB21C5"/>
    <w:rsid w:val="00BB2221"/>
    <w:rsid w:val="00BC0F4B"/>
    <w:rsid w:val="00BC2B67"/>
    <w:rsid w:val="00BD1DC1"/>
    <w:rsid w:val="00BD412E"/>
    <w:rsid w:val="00BE1739"/>
    <w:rsid w:val="00BE3DB4"/>
    <w:rsid w:val="00BE5005"/>
    <w:rsid w:val="00BE67A6"/>
    <w:rsid w:val="00BF2616"/>
    <w:rsid w:val="00BF678B"/>
    <w:rsid w:val="00BF7663"/>
    <w:rsid w:val="00C02CF8"/>
    <w:rsid w:val="00C05BC5"/>
    <w:rsid w:val="00C21A1E"/>
    <w:rsid w:val="00C2504A"/>
    <w:rsid w:val="00C4083D"/>
    <w:rsid w:val="00C41A96"/>
    <w:rsid w:val="00C537BD"/>
    <w:rsid w:val="00C72D28"/>
    <w:rsid w:val="00C77AF0"/>
    <w:rsid w:val="00C81B3F"/>
    <w:rsid w:val="00C9060C"/>
    <w:rsid w:val="00C93CB0"/>
    <w:rsid w:val="00C93FF4"/>
    <w:rsid w:val="00C96C18"/>
    <w:rsid w:val="00CA072A"/>
    <w:rsid w:val="00CA0E73"/>
    <w:rsid w:val="00CA3CEF"/>
    <w:rsid w:val="00CA40D7"/>
    <w:rsid w:val="00CC2C81"/>
    <w:rsid w:val="00CC78D3"/>
    <w:rsid w:val="00CD153F"/>
    <w:rsid w:val="00CD7799"/>
    <w:rsid w:val="00CE1B98"/>
    <w:rsid w:val="00CE3568"/>
    <w:rsid w:val="00CF2C01"/>
    <w:rsid w:val="00CF316C"/>
    <w:rsid w:val="00CF3D63"/>
    <w:rsid w:val="00D01BFA"/>
    <w:rsid w:val="00D04339"/>
    <w:rsid w:val="00D04510"/>
    <w:rsid w:val="00D05C10"/>
    <w:rsid w:val="00D07010"/>
    <w:rsid w:val="00D12497"/>
    <w:rsid w:val="00D13385"/>
    <w:rsid w:val="00D14220"/>
    <w:rsid w:val="00D1748B"/>
    <w:rsid w:val="00D2159C"/>
    <w:rsid w:val="00D21F13"/>
    <w:rsid w:val="00D27BFE"/>
    <w:rsid w:val="00D27EE3"/>
    <w:rsid w:val="00D32CA8"/>
    <w:rsid w:val="00D35B9A"/>
    <w:rsid w:val="00D3648C"/>
    <w:rsid w:val="00D36B01"/>
    <w:rsid w:val="00D625D1"/>
    <w:rsid w:val="00D6586E"/>
    <w:rsid w:val="00D66598"/>
    <w:rsid w:val="00D700CB"/>
    <w:rsid w:val="00D71065"/>
    <w:rsid w:val="00D728B1"/>
    <w:rsid w:val="00D73031"/>
    <w:rsid w:val="00D73586"/>
    <w:rsid w:val="00D74FA1"/>
    <w:rsid w:val="00D81B48"/>
    <w:rsid w:val="00D81F3E"/>
    <w:rsid w:val="00D845A2"/>
    <w:rsid w:val="00D86903"/>
    <w:rsid w:val="00D92893"/>
    <w:rsid w:val="00D957D5"/>
    <w:rsid w:val="00D9756B"/>
    <w:rsid w:val="00D97A65"/>
    <w:rsid w:val="00D97EFD"/>
    <w:rsid w:val="00DB2213"/>
    <w:rsid w:val="00DB281B"/>
    <w:rsid w:val="00DB63B2"/>
    <w:rsid w:val="00DC45A2"/>
    <w:rsid w:val="00DD075A"/>
    <w:rsid w:val="00DD244D"/>
    <w:rsid w:val="00DD25CD"/>
    <w:rsid w:val="00DF0338"/>
    <w:rsid w:val="00DF6E3F"/>
    <w:rsid w:val="00E02C3C"/>
    <w:rsid w:val="00E03EB8"/>
    <w:rsid w:val="00E05193"/>
    <w:rsid w:val="00E12FB0"/>
    <w:rsid w:val="00E27FC6"/>
    <w:rsid w:val="00E36820"/>
    <w:rsid w:val="00E4355B"/>
    <w:rsid w:val="00E44705"/>
    <w:rsid w:val="00E44E9E"/>
    <w:rsid w:val="00E55A97"/>
    <w:rsid w:val="00E608FC"/>
    <w:rsid w:val="00E622D2"/>
    <w:rsid w:val="00E65E86"/>
    <w:rsid w:val="00E81C7A"/>
    <w:rsid w:val="00E858B9"/>
    <w:rsid w:val="00E87E06"/>
    <w:rsid w:val="00E96D2E"/>
    <w:rsid w:val="00EA29C3"/>
    <w:rsid w:val="00EB21E9"/>
    <w:rsid w:val="00EC01B9"/>
    <w:rsid w:val="00EC1C48"/>
    <w:rsid w:val="00EC2F80"/>
    <w:rsid w:val="00EC55AD"/>
    <w:rsid w:val="00ED1ADE"/>
    <w:rsid w:val="00ED2794"/>
    <w:rsid w:val="00ED4063"/>
    <w:rsid w:val="00ED54BC"/>
    <w:rsid w:val="00ED5A6B"/>
    <w:rsid w:val="00EE50ED"/>
    <w:rsid w:val="00EE5D4E"/>
    <w:rsid w:val="00EF2B0E"/>
    <w:rsid w:val="00F04272"/>
    <w:rsid w:val="00F05400"/>
    <w:rsid w:val="00F07F88"/>
    <w:rsid w:val="00F1219C"/>
    <w:rsid w:val="00F15874"/>
    <w:rsid w:val="00F15E30"/>
    <w:rsid w:val="00F17C7C"/>
    <w:rsid w:val="00F30CE2"/>
    <w:rsid w:val="00F33921"/>
    <w:rsid w:val="00F400A9"/>
    <w:rsid w:val="00F62484"/>
    <w:rsid w:val="00F62839"/>
    <w:rsid w:val="00F65B57"/>
    <w:rsid w:val="00F66648"/>
    <w:rsid w:val="00F74D1C"/>
    <w:rsid w:val="00F81603"/>
    <w:rsid w:val="00F81730"/>
    <w:rsid w:val="00F95754"/>
    <w:rsid w:val="00FA63E1"/>
    <w:rsid w:val="00FA77B2"/>
    <w:rsid w:val="00FB7675"/>
    <w:rsid w:val="00FD0D43"/>
    <w:rsid w:val="00FD1091"/>
    <w:rsid w:val="00FD3EAC"/>
    <w:rsid w:val="00FD6475"/>
    <w:rsid w:val="00FE00A8"/>
    <w:rsid w:val="00FE3FD5"/>
    <w:rsid w:val="00FE43F0"/>
    <w:rsid w:val="00FE477F"/>
    <w:rsid w:val="00FF039D"/>
    <w:rsid w:val="00FF2ACC"/>
    <w:rsid w:val="00FF2E99"/>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colormru v:ext="edit" colors="#00445e"/>
    </o:shapedefaults>
    <o:shapelayout v:ext="edit">
      <o:idmap v:ext="edit" data="1"/>
    </o:shapelayout>
  </w:shapeDefaults>
  <w:decimalSymbol w:val="."/>
  <w:listSeparator w:val=","/>
  <w14:docId w14:val="7ABC6117"/>
  <w14:defaultImageDpi w14:val="330"/>
  <w15:docId w15:val="{4C3C7141-819B-4F26-A305-B7F7A46A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DA8"/>
    <w:rPr>
      <w:rFonts w:ascii="Times New Roman" w:hAnsi="Times New Roman" w:cs="Times New Roman"/>
    </w:rPr>
  </w:style>
  <w:style w:type="paragraph" w:styleId="Heading1">
    <w:name w:val="heading 1"/>
    <w:basedOn w:val="Normal"/>
    <w:next w:val="Normal"/>
    <w:link w:val="Heading1Char"/>
    <w:uiPriority w:val="9"/>
    <w:qFormat/>
    <w:rsid w:val="00C96C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F2B0E"/>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EF2B0E"/>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B0E"/>
    <w:rPr>
      <w:rFonts w:ascii="Times" w:hAnsi="Times"/>
      <w:b/>
      <w:bCs/>
      <w:sz w:val="36"/>
      <w:szCs w:val="36"/>
    </w:rPr>
  </w:style>
  <w:style w:type="character" w:customStyle="1" w:styleId="Heading3Char">
    <w:name w:val="Heading 3 Char"/>
    <w:basedOn w:val="DefaultParagraphFont"/>
    <w:link w:val="Heading3"/>
    <w:uiPriority w:val="9"/>
    <w:rsid w:val="00EF2B0E"/>
    <w:rPr>
      <w:rFonts w:ascii="Times" w:hAnsi="Times"/>
      <w:b/>
      <w:bCs/>
      <w:sz w:val="27"/>
      <w:szCs w:val="27"/>
    </w:rPr>
  </w:style>
  <w:style w:type="paragraph" w:styleId="NormalWeb">
    <w:name w:val="Normal (Web)"/>
    <w:basedOn w:val="Normal"/>
    <w:uiPriority w:val="99"/>
    <w:unhideWhenUsed/>
    <w:rsid w:val="00EF2B0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F2B0E"/>
  </w:style>
  <w:style w:type="character" w:styleId="Hyperlink">
    <w:name w:val="Hyperlink"/>
    <w:basedOn w:val="DefaultParagraphFont"/>
    <w:uiPriority w:val="99"/>
    <w:unhideWhenUsed/>
    <w:rsid w:val="00EF2B0E"/>
    <w:rPr>
      <w:color w:val="0000FF"/>
      <w:u w:val="single"/>
    </w:rPr>
  </w:style>
  <w:style w:type="paragraph" w:styleId="BalloonText">
    <w:name w:val="Balloon Text"/>
    <w:basedOn w:val="Normal"/>
    <w:link w:val="BalloonTextChar"/>
    <w:uiPriority w:val="99"/>
    <w:semiHidden/>
    <w:unhideWhenUsed/>
    <w:rsid w:val="00EF2B0E"/>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EF2B0E"/>
    <w:rPr>
      <w:rFonts w:ascii="Lucida Grande" w:hAnsi="Lucida Grande"/>
      <w:sz w:val="18"/>
      <w:szCs w:val="18"/>
    </w:rPr>
  </w:style>
  <w:style w:type="paragraph" w:styleId="ListParagraph">
    <w:name w:val="List Paragraph"/>
    <w:basedOn w:val="Normal"/>
    <w:uiPriority w:val="34"/>
    <w:qFormat/>
    <w:rsid w:val="0017086C"/>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81E1F"/>
    <w:rPr>
      <w:color w:val="800080" w:themeColor="followedHyperlink"/>
      <w:u w:val="single"/>
    </w:rPr>
  </w:style>
  <w:style w:type="table" w:styleId="TableGrid">
    <w:name w:val="Table Grid"/>
    <w:basedOn w:val="TableNormal"/>
    <w:uiPriority w:val="59"/>
    <w:rsid w:val="00D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C1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96C1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96C18"/>
    <w:pPr>
      <w:spacing w:before="120"/>
    </w:pPr>
    <w:rPr>
      <w:rFonts w:asciiTheme="minorHAnsi" w:hAnsiTheme="minorHAnsi" w:cstheme="minorBidi"/>
      <w:b/>
    </w:rPr>
  </w:style>
  <w:style w:type="paragraph" w:styleId="TOC2">
    <w:name w:val="toc 2"/>
    <w:basedOn w:val="Normal"/>
    <w:next w:val="Normal"/>
    <w:autoRedefine/>
    <w:uiPriority w:val="39"/>
    <w:semiHidden/>
    <w:unhideWhenUsed/>
    <w:rsid w:val="00C96C18"/>
    <w:pPr>
      <w:ind w:left="240"/>
    </w:pPr>
    <w:rPr>
      <w:rFonts w:asciiTheme="minorHAnsi" w:hAnsiTheme="minorHAnsi" w:cstheme="minorBidi"/>
      <w:b/>
      <w:sz w:val="22"/>
      <w:szCs w:val="22"/>
    </w:rPr>
  </w:style>
  <w:style w:type="paragraph" w:styleId="TOC3">
    <w:name w:val="toc 3"/>
    <w:basedOn w:val="Normal"/>
    <w:next w:val="Normal"/>
    <w:autoRedefine/>
    <w:uiPriority w:val="39"/>
    <w:semiHidden/>
    <w:unhideWhenUsed/>
    <w:rsid w:val="00C96C18"/>
    <w:pPr>
      <w:ind w:left="480"/>
    </w:pPr>
    <w:rPr>
      <w:rFonts w:asciiTheme="minorHAnsi" w:hAnsiTheme="minorHAnsi" w:cstheme="minorBidi"/>
      <w:sz w:val="22"/>
      <w:szCs w:val="22"/>
    </w:rPr>
  </w:style>
  <w:style w:type="paragraph" w:styleId="TOC4">
    <w:name w:val="toc 4"/>
    <w:basedOn w:val="Normal"/>
    <w:next w:val="Normal"/>
    <w:autoRedefine/>
    <w:uiPriority w:val="39"/>
    <w:semiHidden/>
    <w:unhideWhenUsed/>
    <w:rsid w:val="00C96C18"/>
    <w:pPr>
      <w:ind w:left="720"/>
    </w:pPr>
    <w:rPr>
      <w:rFonts w:asciiTheme="minorHAnsi" w:hAnsiTheme="minorHAnsi" w:cstheme="minorBidi"/>
      <w:sz w:val="20"/>
      <w:szCs w:val="20"/>
    </w:rPr>
  </w:style>
  <w:style w:type="paragraph" w:styleId="TOC5">
    <w:name w:val="toc 5"/>
    <w:basedOn w:val="Normal"/>
    <w:next w:val="Normal"/>
    <w:autoRedefine/>
    <w:uiPriority w:val="39"/>
    <w:semiHidden/>
    <w:unhideWhenUsed/>
    <w:rsid w:val="00C96C18"/>
    <w:pPr>
      <w:ind w:left="960"/>
    </w:pPr>
    <w:rPr>
      <w:rFonts w:asciiTheme="minorHAnsi" w:hAnsiTheme="minorHAnsi" w:cstheme="minorBidi"/>
      <w:sz w:val="20"/>
      <w:szCs w:val="20"/>
    </w:rPr>
  </w:style>
  <w:style w:type="paragraph" w:styleId="TOC6">
    <w:name w:val="toc 6"/>
    <w:basedOn w:val="Normal"/>
    <w:next w:val="Normal"/>
    <w:autoRedefine/>
    <w:uiPriority w:val="39"/>
    <w:semiHidden/>
    <w:unhideWhenUsed/>
    <w:rsid w:val="00C96C18"/>
    <w:pPr>
      <w:ind w:left="12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C96C18"/>
    <w:pPr>
      <w:ind w:left="1440"/>
    </w:pPr>
    <w:rPr>
      <w:rFonts w:asciiTheme="minorHAnsi" w:hAnsiTheme="minorHAnsi" w:cstheme="minorBidi"/>
      <w:sz w:val="20"/>
      <w:szCs w:val="20"/>
    </w:rPr>
  </w:style>
  <w:style w:type="paragraph" w:styleId="TOC8">
    <w:name w:val="toc 8"/>
    <w:basedOn w:val="Normal"/>
    <w:next w:val="Normal"/>
    <w:autoRedefine/>
    <w:uiPriority w:val="39"/>
    <w:semiHidden/>
    <w:unhideWhenUsed/>
    <w:rsid w:val="00C96C18"/>
    <w:pPr>
      <w:ind w:left="1680"/>
    </w:pPr>
    <w:rPr>
      <w:rFonts w:asciiTheme="minorHAnsi" w:hAnsiTheme="minorHAnsi" w:cstheme="minorBidi"/>
      <w:sz w:val="20"/>
      <w:szCs w:val="20"/>
    </w:rPr>
  </w:style>
  <w:style w:type="paragraph" w:styleId="TOC9">
    <w:name w:val="toc 9"/>
    <w:basedOn w:val="Normal"/>
    <w:next w:val="Normal"/>
    <w:autoRedefine/>
    <w:uiPriority w:val="39"/>
    <w:semiHidden/>
    <w:unhideWhenUsed/>
    <w:rsid w:val="00C96C18"/>
    <w:pPr>
      <w:ind w:left="1920"/>
    </w:pPr>
    <w:rPr>
      <w:rFonts w:asciiTheme="minorHAnsi" w:hAnsiTheme="minorHAnsi" w:cstheme="minorBidi"/>
      <w:sz w:val="20"/>
      <w:szCs w:val="20"/>
    </w:rPr>
  </w:style>
  <w:style w:type="paragraph" w:styleId="Footer">
    <w:name w:val="footer"/>
    <w:basedOn w:val="Normal"/>
    <w:link w:val="FooterChar"/>
    <w:uiPriority w:val="99"/>
    <w:unhideWhenUsed/>
    <w:rsid w:val="006E43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E43B2"/>
  </w:style>
  <w:style w:type="character" w:styleId="PageNumber">
    <w:name w:val="page number"/>
    <w:basedOn w:val="DefaultParagraphFont"/>
    <w:uiPriority w:val="99"/>
    <w:semiHidden/>
    <w:unhideWhenUsed/>
    <w:rsid w:val="006E43B2"/>
  </w:style>
  <w:style w:type="paragraph" w:styleId="Header">
    <w:name w:val="header"/>
    <w:basedOn w:val="Normal"/>
    <w:link w:val="HeaderChar"/>
    <w:uiPriority w:val="99"/>
    <w:unhideWhenUsed/>
    <w:rsid w:val="00E87E06"/>
    <w:pPr>
      <w:tabs>
        <w:tab w:val="center" w:pos="4680"/>
        <w:tab w:val="right" w:pos="9360"/>
      </w:tabs>
    </w:pPr>
  </w:style>
  <w:style w:type="character" w:customStyle="1" w:styleId="HeaderChar">
    <w:name w:val="Header Char"/>
    <w:basedOn w:val="DefaultParagraphFont"/>
    <w:link w:val="Header"/>
    <w:uiPriority w:val="99"/>
    <w:rsid w:val="00E87E06"/>
    <w:rPr>
      <w:rFonts w:ascii="Times New Roman" w:hAnsi="Times New Roman" w:cs="Times New Roman"/>
    </w:rPr>
  </w:style>
  <w:style w:type="character" w:customStyle="1" w:styleId="apple-converted-space">
    <w:name w:val="apple-converted-space"/>
    <w:basedOn w:val="DefaultParagraphFont"/>
    <w:rsid w:val="00EE50ED"/>
  </w:style>
  <w:style w:type="paragraph" w:styleId="FootnoteText">
    <w:name w:val="footnote text"/>
    <w:basedOn w:val="Normal"/>
    <w:link w:val="FootnoteTextChar"/>
    <w:uiPriority w:val="99"/>
    <w:unhideWhenUsed/>
    <w:rsid w:val="00D700CB"/>
    <w:rPr>
      <w:rFonts w:eastAsia="Times New Roman"/>
    </w:rPr>
  </w:style>
  <w:style w:type="character" w:customStyle="1" w:styleId="FootnoteTextChar">
    <w:name w:val="Footnote Text Char"/>
    <w:basedOn w:val="DefaultParagraphFont"/>
    <w:link w:val="FootnoteText"/>
    <w:uiPriority w:val="99"/>
    <w:rsid w:val="00D700CB"/>
    <w:rPr>
      <w:rFonts w:ascii="Times New Roman" w:eastAsia="Times New Roman" w:hAnsi="Times New Roman" w:cs="Times New Roman"/>
    </w:rPr>
  </w:style>
  <w:style w:type="character" w:styleId="FootnoteReference">
    <w:name w:val="footnote reference"/>
    <w:basedOn w:val="DefaultParagraphFont"/>
    <w:uiPriority w:val="99"/>
    <w:unhideWhenUsed/>
    <w:rsid w:val="00D700CB"/>
    <w:rPr>
      <w:vertAlign w:val="superscript"/>
    </w:rPr>
  </w:style>
  <w:style w:type="character" w:styleId="Strong">
    <w:name w:val="Strong"/>
    <w:basedOn w:val="DefaultParagraphFont"/>
    <w:uiPriority w:val="22"/>
    <w:qFormat/>
    <w:rsid w:val="00B63DA8"/>
    <w:rPr>
      <w:b/>
      <w:bCs/>
    </w:rPr>
  </w:style>
  <w:style w:type="character" w:styleId="Emphasis">
    <w:name w:val="Emphasis"/>
    <w:basedOn w:val="DefaultParagraphFont"/>
    <w:uiPriority w:val="20"/>
    <w:qFormat/>
    <w:rsid w:val="00B63DA8"/>
    <w:rPr>
      <w:i/>
      <w:iCs/>
    </w:rPr>
  </w:style>
  <w:style w:type="paragraph" w:customStyle="1" w:styleId="TextBody">
    <w:name w:val="Text Body"/>
    <w:basedOn w:val="Normal"/>
    <w:rsid w:val="006E0F54"/>
    <w:pPr>
      <w:widowControl w:val="0"/>
      <w:suppressAutoHyphens/>
      <w:spacing w:after="283" w:line="276" w:lineRule="auto"/>
    </w:pPr>
    <w:rPr>
      <w:rFonts w:eastAsia="Arial" w:cs="Lohit Hindi"/>
      <w:lang w:eastAsia="zh-CN" w:bidi="hi-IN"/>
    </w:rPr>
  </w:style>
  <w:style w:type="character" w:customStyle="1" w:styleId="StrongEmphasis">
    <w:name w:val="Strong Emphasis"/>
    <w:rsid w:val="00E12FB0"/>
    <w:rPr>
      <w:b/>
      <w:bCs/>
    </w:rPr>
  </w:style>
  <w:style w:type="paragraph" w:customStyle="1" w:styleId="TableContents">
    <w:name w:val="Table Contents"/>
    <w:basedOn w:val="TextBody"/>
    <w:rsid w:val="00E12FB0"/>
  </w:style>
  <w:style w:type="paragraph" w:styleId="NoSpacing">
    <w:name w:val="No Spacing"/>
    <w:uiPriority w:val="1"/>
    <w:qFormat/>
    <w:rsid w:val="006A44D9"/>
    <w:rPr>
      <w:rFonts w:ascii="Times New Roman" w:eastAsiaTheme="minorHAnsi" w:hAnsi="Times New Roman" w:cs="Times New Roman"/>
      <w:sz w:val="22"/>
      <w:szCs w:val="22"/>
    </w:rPr>
  </w:style>
  <w:style w:type="paragraph" w:customStyle="1" w:styleId="Default">
    <w:name w:val="Default"/>
    <w:rsid w:val="006E3669"/>
    <w:pPr>
      <w:widowControl w:val="0"/>
      <w:autoSpaceDE w:val="0"/>
      <w:autoSpaceDN w:val="0"/>
      <w:adjustRightInd w:val="0"/>
    </w:pPr>
    <w:rPr>
      <w:rFonts w:ascii="Times New Roman" w:hAnsi="Times New Roman" w:cs="Times New Roman"/>
      <w:color w:val="000000"/>
    </w:rPr>
  </w:style>
  <w:style w:type="character" w:customStyle="1" w:styleId="block-node">
    <w:name w:val="block-node"/>
    <w:basedOn w:val="DefaultParagraphFont"/>
    <w:rsid w:val="00FB7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7548">
      <w:bodyDiv w:val="1"/>
      <w:marLeft w:val="0"/>
      <w:marRight w:val="0"/>
      <w:marTop w:val="0"/>
      <w:marBottom w:val="0"/>
      <w:divBdr>
        <w:top w:val="none" w:sz="0" w:space="0" w:color="auto"/>
        <w:left w:val="none" w:sz="0" w:space="0" w:color="auto"/>
        <w:bottom w:val="none" w:sz="0" w:space="0" w:color="auto"/>
        <w:right w:val="none" w:sz="0" w:space="0" w:color="auto"/>
      </w:divBdr>
    </w:div>
    <w:div w:id="50886957">
      <w:bodyDiv w:val="1"/>
      <w:marLeft w:val="0"/>
      <w:marRight w:val="0"/>
      <w:marTop w:val="0"/>
      <w:marBottom w:val="0"/>
      <w:divBdr>
        <w:top w:val="none" w:sz="0" w:space="0" w:color="auto"/>
        <w:left w:val="none" w:sz="0" w:space="0" w:color="auto"/>
        <w:bottom w:val="none" w:sz="0" w:space="0" w:color="auto"/>
        <w:right w:val="none" w:sz="0" w:space="0" w:color="auto"/>
      </w:divBdr>
      <w:divsChild>
        <w:div w:id="342174736">
          <w:marLeft w:val="0"/>
          <w:marRight w:val="0"/>
          <w:marTop w:val="0"/>
          <w:marBottom w:val="0"/>
          <w:divBdr>
            <w:top w:val="none" w:sz="0" w:space="0" w:color="auto"/>
            <w:left w:val="none" w:sz="0" w:space="0" w:color="auto"/>
            <w:bottom w:val="none" w:sz="0" w:space="0" w:color="auto"/>
            <w:right w:val="none" w:sz="0" w:space="0" w:color="auto"/>
          </w:divBdr>
          <w:divsChild>
            <w:div w:id="4149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7855">
      <w:bodyDiv w:val="1"/>
      <w:marLeft w:val="0"/>
      <w:marRight w:val="0"/>
      <w:marTop w:val="0"/>
      <w:marBottom w:val="0"/>
      <w:divBdr>
        <w:top w:val="none" w:sz="0" w:space="0" w:color="auto"/>
        <w:left w:val="none" w:sz="0" w:space="0" w:color="auto"/>
        <w:bottom w:val="none" w:sz="0" w:space="0" w:color="auto"/>
        <w:right w:val="none" w:sz="0" w:space="0" w:color="auto"/>
      </w:divBdr>
    </w:div>
    <w:div w:id="214313952">
      <w:bodyDiv w:val="1"/>
      <w:marLeft w:val="0"/>
      <w:marRight w:val="0"/>
      <w:marTop w:val="0"/>
      <w:marBottom w:val="0"/>
      <w:divBdr>
        <w:top w:val="none" w:sz="0" w:space="0" w:color="auto"/>
        <w:left w:val="none" w:sz="0" w:space="0" w:color="auto"/>
        <w:bottom w:val="none" w:sz="0" w:space="0" w:color="auto"/>
        <w:right w:val="none" w:sz="0" w:space="0" w:color="auto"/>
      </w:divBdr>
      <w:divsChild>
        <w:div w:id="2022198878">
          <w:marLeft w:val="0"/>
          <w:marRight w:val="0"/>
          <w:marTop w:val="0"/>
          <w:marBottom w:val="0"/>
          <w:divBdr>
            <w:top w:val="none" w:sz="0" w:space="0" w:color="auto"/>
            <w:left w:val="none" w:sz="0" w:space="0" w:color="auto"/>
            <w:bottom w:val="none" w:sz="0" w:space="0" w:color="auto"/>
            <w:right w:val="none" w:sz="0" w:space="0" w:color="auto"/>
          </w:divBdr>
        </w:div>
      </w:divsChild>
    </w:div>
    <w:div w:id="318852200">
      <w:bodyDiv w:val="1"/>
      <w:marLeft w:val="0"/>
      <w:marRight w:val="0"/>
      <w:marTop w:val="0"/>
      <w:marBottom w:val="0"/>
      <w:divBdr>
        <w:top w:val="none" w:sz="0" w:space="0" w:color="auto"/>
        <w:left w:val="none" w:sz="0" w:space="0" w:color="auto"/>
        <w:bottom w:val="none" w:sz="0" w:space="0" w:color="auto"/>
        <w:right w:val="none" w:sz="0" w:space="0" w:color="auto"/>
      </w:divBdr>
    </w:div>
    <w:div w:id="476217287">
      <w:bodyDiv w:val="1"/>
      <w:marLeft w:val="0"/>
      <w:marRight w:val="0"/>
      <w:marTop w:val="0"/>
      <w:marBottom w:val="0"/>
      <w:divBdr>
        <w:top w:val="none" w:sz="0" w:space="0" w:color="auto"/>
        <w:left w:val="none" w:sz="0" w:space="0" w:color="auto"/>
        <w:bottom w:val="none" w:sz="0" w:space="0" w:color="auto"/>
        <w:right w:val="none" w:sz="0" w:space="0" w:color="auto"/>
      </w:divBdr>
      <w:divsChild>
        <w:div w:id="1204370350">
          <w:marLeft w:val="0"/>
          <w:marRight w:val="0"/>
          <w:marTop w:val="0"/>
          <w:marBottom w:val="0"/>
          <w:divBdr>
            <w:top w:val="none" w:sz="0" w:space="0" w:color="auto"/>
            <w:left w:val="none" w:sz="0" w:space="0" w:color="auto"/>
            <w:bottom w:val="none" w:sz="0" w:space="0" w:color="auto"/>
            <w:right w:val="none" w:sz="0" w:space="0" w:color="auto"/>
          </w:divBdr>
          <w:divsChild>
            <w:div w:id="15792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5691">
      <w:bodyDiv w:val="1"/>
      <w:marLeft w:val="0"/>
      <w:marRight w:val="0"/>
      <w:marTop w:val="0"/>
      <w:marBottom w:val="0"/>
      <w:divBdr>
        <w:top w:val="none" w:sz="0" w:space="0" w:color="auto"/>
        <w:left w:val="none" w:sz="0" w:space="0" w:color="auto"/>
        <w:bottom w:val="none" w:sz="0" w:space="0" w:color="auto"/>
        <w:right w:val="none" w:sz="0" w:space="0" w:color="auto"/>
      </w:divBdr>
      <w:divsChild>
        <w:div w:id="272171369">
          <w:marLeft w:val="0"/>
          <w:marRight w:val="0"/>
          <w:marTop w:val="0"/>
          <w:marBottom w:val="0"/>
          <w:divBdr>
            <w:top w:val="none" w:sz="0" w:space="0" w:color="auto"/>
            <w:left w:val="none" w:sz="0" w:space="0" w:color="auto"/>
            <w:bottom w:val="none" w:sz="0" w:space="0" w:color="auto"/>
            <w:right w:val="none" w:sz="0" w:space="0" w:color="auto"/>
          </w:divBdr>
          <w:divsChild>
            <w:div w:id="21458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2255">
      <w:bodyDiv w:val="1"/>
      <w:marLeft w:val="0"/>
      <w:marRight w:val="0"/>
      <w:marTop w:val="0"/>
      <w:marBottom w:val="0"/>
      <w:divBdr>
        <w:top w:val="none" w:sz="0" w:space="0" w:color="auto"/>
        <w:left w:val="none" w:sz="0" w:space="0" w:color="auto"/>
        <w:bottom w:val="none" w:sz="0" w:space="0" w:color="auto"/>
        <w:right w:val="none" w:sz="0" w:space="0" w:color="auto"/>
      </w:divBdr>
      <w:divsChild>
        <w:div w:id="869562071">
          <w:marLeft w:val="0"/>
          <w:marRight w:val="0"/>
          <w:marTop w:val="0"/>
          <w:marBottom w:val="0"/>
          <w:divBdr>
            <w:top w:val="none" w:sz="0" w:space="0" w:color="auto"/>
            <w:left w:val="none" w:sz="0" w:space="0" w:color="auto"/>
            <w:bottom w:val="none" w:sz="0" w:space="0" w:color="auto"/>
            <w:right w:val="none" w:sz="0" w:space="0" w:color="auto"/>
          </w:divBdr>
        </w:div>
        <w:div w:id="1078097959">
          <w:marLeft w:val="0"/>
          <w:marRight w:val="0"/>
          <w:marTop w:val="0"/>
          <w:marBottom w:val="0"/>
          <w:divBdr>
            <w:top w:val="none" w:sz="0" w:space="0" w:color="auto"/>
            <w:left w:val="none" w:sz="0" w:space="0" w:color="auto"/>
            <w:bottom w:val="none" w:sz="0" w:space="0" w:color="auto"/>
            <w:right w:val="none" w:sz="0" w:space="0" w:color="auto"/>
          </w:divBdr>
        </w:div>
      </w:divsChild>
    </w:div>
    <w:div w:id="625502081">
      <w:bodyDiv w:val="1"/>
      <w:marLeft w:val="0"/>
      <w:marRight w:val="0"/>
      <w:marTop w:val="0"/>
      <w:marBottom w:val="0"/>
      <w:divBdr>
        <w:top w:val="none" w:sz="0" w:space="0" w:color="auto"/>
        <w:left w:val="none" w:sz="0" w:space="0" w:color="auto"/>
        <w:bottom w:val="none" w:sz="0" w:space="0" w:color="auto"/>
        <w:right w:val="none" w:sz="0" w:space="0" w:color="auto"/>
      </w:divBdr>
    </w:div>
    <w:div w:id="735666799">
      <w:bodyDiv w:val="1"/>
      <w:marLeft w:val="0"/>
      <w:marRight w:val="0"/>
      <w:marTop w:val="0"/>
      <w:marBottom w:val="0"/>
      <w:divBdr>
        <w:top w:val="none" w:sz="0" w:space="0" w:color="auto"/>
        <w:left w:val="none" w:sz="0" w:space="0" w:color="auto"/>
        <w:bottom w:val="none" w:sz="0" w:space="0" w:color="auto"/>
        <w:right w:val="none" w:sz="0" w:space="0" w:color="auto"/>
      </w:divBdr>
    </w:div>
    <w:div w:id="737477715">
      <w:bodyDiv w:val="1"/>
      <w:marLeft w:val="0"/>
      <w:marRight w:val="0"/>
      <w:marTop w:val="0"/>
      <w:marBottom w:val="0"/>
      <w:divBdr>
        <w:top w:val="none" w:sz="0" w:space="0" w:color="auto"/>
        <w:left w:val="none" w:sz="0" w:space="0" w:color="auto"/>
        <w:bottom w:val="none" w:sz="0" w:space="0" w:color="auto"/>
        <w:right w:val="none" w:sz="0" w:space="0" w:color="auto"/>
      </w:divBdr>
    </w:div>
    <w:div w:id="793524999">
      <w:bodyDiv w:val="1"/>
      <w:marLeft w:val="0"/>
      <w:marRight w:val="0"/>
      <w:marTop w:val="0"/>
      <w:marBottom w:val="0"/>
      <w:divBdr>
        <w:top w:val="none" w:sz="0" w:space="0" w:color="auto"/>
        <w:left w:val="none" w:sz="0" w:space="0" w:color="auto"/>
        <w:bottom w:val="none" w:sz="0" w:space="0" w:color="auto"/>
        <w:right w:val="none" w:sz="0" w:space="0" w:color="auto"/>
      </w:divBdr>
    </w:div>
    <w:div w:id="840006903">
      <w:bodyDiv w:val="1"/>
      <w:marLeft w:val="0"/>
      <w:marRight w:val="0"/>
      <w:marTop w:val="0"/>
      <w:marBottom w:val="0"/>
      <w:divBdr>
        <w:top w:val="none" w:sz="0" w:space="0" w:color="auto"/>
        <w:left w:val="none" w:sz="0" w:space="0" w:color="auto"/>
        <w:bottom w:val="none" w:sz="0" w:space="0" w:color="auto"/>
        <w:right w:val="none" w:sz="0" w:space="0" w:color="auto"/>
      </w:divBdr>
      <w:divsChild>
        <w:div w:id="159396368">
          <w:marLeft w:val="0"/>
          <w:marRight w:val="0"/>
          <w:marTop w:val="0"/>
          <w:marBottom w:val="0"/>
          <w:divBdr>
            <w:top w:val="none" w:sz="0" w:space="0" w:color="auto"/>
            <w:left w:val="none" w:sz="0" w:space="0" w:color="auto"/>
            <w:bottom w:val="none" w:sz="0" w:space="0" w:color="auto"/>
            <w:right w:val="none" w:sz="0" w:space="0" w:color="auto"/>
          </w:divBdr>
          <w:divsChild>
            <w:div w:id="21265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6043">
      <w:bodyDiv w:val="1"/>
      <w:marLeft w:val="0"/>
      <w:marRight w:val="0"/>
      <w:marTop w:val="0"/>
      <w:marBottom w:val="0"/>
      <w:divBdr>
        <w:top w:val="none" w:sz="0" w:space="0" w:color="auto"/>
        <w:left w:val="none" w:sz="0" w:space="0" w:color="auto"/>
        <w:bottom w:val="none" w:sz="0" w:space="0" w:color="auto"/>
        <w:right w:val="none" w:sz="0" w:space="0" w:color="auto"/>
      </w:divBdr>
      <w:divsChild>
        <w:div w:id="670329566">
          <w:marLeft w:val="0"/>
          <w:marRight w:val="0"/>
          <w:marTop w:val="0"/>
          <w:marBottom w:val="0"/>
          <w:divBdr>
            <w:top w:val="none" w:sz="0" w:space="0" w:color="auto"/>
            <w:left w:val="none" w:sz="0" w:space="0" w:color="auto"/>
            <w:bottom w:val="none" w:sz="0" w:space="0" w:color="auto"/>
            <w:right w:val="none" w:sz="0" w:space="0" w:color="auto"/>
          </w:divBdr>
        </w:div>
        <w:div w:id="2094011495">
          <w:marLeft w:val="0"/>
          <w:marRight w:val="0"/>
          <w:marTop w:val="0"/>
          <w:marBottom w:val="0"/>
          <w:divBdr>
            <w:top w:val="none" w:sz="0" w:space="0" w:color="auto"/>
            <w:left w:val="none" w:sz="0" w:space="0" w:color="auto"/>
            <w:bottom w:val="none" w:sz="0" w:space="0" w:color="auto"/>
            <w:right w:val="none" w:sz="0" w:space="0" w:color="auto"/>
          </w:divBdr>
        </w:div>
        <w:div w:id="1641106362">
          <w:marLeft w:val="0"/>
          <w:marRight w:val="0"/>
          <w:marTop w:val="0"/>
          <w:marBottom w:val="0"/>
          <w:divBdr>
            <w:top w:val="none" w:sz="0" w:space="0" w:color="auto"/>
            <w:left w:val="none" w:sz="0" w:space="0" w:color="auto"/>
            <w:bottom w:val="none" w:sz="0" w:space="0" w:color="auto"/>
            <w:right w:val="none" w:sz="0" w:space="0" w:color="auto"/>
          </w:divBdr>
        </w:div>
      </w:divsChild>
    </w:div>
    <w:div w:id="1011839467">
      <w:bodyDiv w:val="1"/>
      <w:marLeft w:val="0"/>
      <w:marRight w:val="0"/>
      <w:marTop w:val="0"/>
      <w:marBottom w:val="0"/>
      <w:divBdr>
        <w:top w:val="none" w:sz="0" w:space="0" w:color="auto"/>
        <w:left w:val="none" w:sz="0" w:space="0" w:color="auto"/>
        <w:bottom w:val="none" w:sz="0" w:space="0" w:color="auto"/>
        <w:right w:val="none" w:sz="0" w:space="0" w:color="auto"/>
      </w:divBdr>
      <w:divsChild>
        <w:div w:id="755708876">
          <w:marLeft w:val="0"/>
          <w:marRight w:val="0"/>
          <w:marTop w:val="0"/>
          <w:marBottom w:val="0"/>
          <w:divBdr>
            <w:top w:val="none" w:sz="0" w:space="0" w:color="auto"/>
            <w:left w:val="none" w:sz="0" w:space="0" w:color="auto"/>
            <w:bottom w:val="none" w:sz="0" w:space="0" w:color="auto"/>
            <w:right w:val="none" w:sz="0" w:space="0" w:color="auto"/>
          </w:divBdr>
          <w:divsChild>
            <w:div w:id="1750615546">
              <w:marLeft w:val="0"/>
              <w:marRight w:val="0"/>
              <w:marTop w:val="0"/>
              <w:marBottom w:val="0"/>
              <w:divBdr>
                <w:top w:val="none" w:sz="0" w:space="0" w:color="auto"/>
                <w:left w:val="none" w:sz="0" w:space="0" w:color="auto"/>
                <w:bottom w:val="none" w:sz="0" w:space="0" w:color="auto"/>
                <w:right w:val="none" w:sz="0" w:space="0" w:color="auto"/>
              </w:divBdr>
              <w:divsChild>
                <w:div w:id="142552403">
                  <w:marLeft w:val="0"/>
                  <w:marRight w:val="0"/>
                  <w:marTop w:val="0"/>
                  <w:marBottom w:val="0"/>
                  <w:divBdr>
                    <w:top w:val="none" w:sz="0" w:space="0" w:color="auto"/>
                    <w:left w:val="none" w:sz="0" w:space="0" w:color="auto"/>
                    <w:bottom w:val="none" w:sz="0" w:space="0" w:color="auto"/>
                    <w:right w:val="none" w:sz="0" w:space="0" w:color="auto"/>
                  </w:divBdr>
                  <w:divsChild>
                    <w:div w:id="297611751">
                      <w:marLeft w:val="0"/>
                      <w:marRight w:val="0"/>
                      <w:marTop w:val="0"/>
                      <w:marBottom w:val="0"/>
                      <w:divBdr>
                        <w:top w:val="none" w:sz="0" w:space="0" w:color="auto"/>
                        <w:left w:val="none" w:sz="0" w:space="0" w:color="auto"/>
                        <w:bottom w:val="none" w:sz="0" w:space="0" w:color="auto"/>
                        <w:right w:val="none" w:sz="0" w:space="0" w:color="auto"/>
                      </w:divBdr>
                      <w:divsChild>
                        <w:div w:id="14037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431940">
      <w:bodyDiv w:val="1"/>
      <w:marLeft w:val="0"/>
      <w:marRight w:val="0"/>
      <w:marTop w:val="0"/>
      <w:marBottom w:val="0"/>
      <w:divBdr>
        <w:top w:val="none" w:sz="0" w:space="0" w:color="auto"/>
        <w:left w:val="none" w:sz="0" w:space="0" w:color="auto"/>
        <w:bottom w:val="none" w:sz="0" w:space="0" w:color="auto"/>
        <w:right w:val="none" w:sz="0" w:space="0" w:color="auto"/>
      </w:divBdr>
    </w:div>
    <w:div w:id="1153452990">
      <w:bodyDiv w:val="1"/>
      <w:marLeft w:val="0"/>
      <w:marRight w:val="0"/>
      <w:marTop w:val="0"/>
      <w:marBottom w:val="0"/>
      <w:divBdr>
        <w:top w:val="none" w:sz="0" w:space="0" w:color="auto"/>
        <w:left w:val="none" w:sz="0" w:space="0" w:color="auto"/>
        <w:bottom w:val="none" w:sz="0" w:space="0" w:color="auto"/>
        <w:right w:val="none" w:sz="0" w:space="0" w:color="auto"/>
      </w:divBdr>
    </w:div>
    <w:div w:id="1163278747">
      <w:bodyDiv w:val="1"/>
      <w:marLeft w:val="0"/>
      <w:marRight w:val="0"/>
      <w:marTop w:val="0"/>
      <w:marBottom w:val="0"/>
      <w:divBdr>
        <w:top w:val="none" w:sz="0" w:space="0" w:color="auto"/>
        <w:left w:val="none" w:sz="0" w:space="0" w:color="auto"/>
        <w:bottom w:val="none" w:sz="0" w:space="0" w:color="auto"/>
        <w:right w:val="none" w:sz="0" w:space="0" w:color="auto"/>
      </w:divBdr>
    </w:div>
    <w:div w:id="1195852555">
      <w:bodyDiv w:val="1"/>
      <w:marLeft w:val="0"/>
      <w:marRight w:val="0"/>
      <w:marTop w:val="0"/>
      <w:marBottom w:val="0"/>
      <w:divBdr>
        <w:top w:val="none" w:sz="0" w:space="0" w:color="auto"/>
        <w:left w:val="none" w:sz="0" w:space="0" w:color="auto"/>
        <w:bottom w:val="none" w:sz="0" w:space="0" w:color="auto"/>
        <w:right w:val="none" w:sz="0" w:space="0" w:color="auto"/>
      </w:divBdr>
      <w:divsChild>
        <w:div w:id="152337101">
          <w:marLeft w:val="0"/>
          <w:marRight w:val="0"/>
          <w:marTop w:val="0"/>
          <w:marBottom w:val="0"/>
          <w:divBdr>
            <w:top w:val="none" w:sz="0" w:space="0" w:color="auto"/>
            <w:left w:val="none" w:sz="0" w:space="0" w:color="auto"/>
            <w:bottom w:val="none" w:sz="0" w:space="0" w:color="auto"/>
            <w:right w:val="none" w:sz="0" w:space="0" w:color="auto"/>
          </w:divBdr>
          <w:divsChild>
            <w:div w:id="13221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18693">
      <w:bodyDiv w:val="1"/>
      <w:marLeft w:val="0"/>
      <w:marRight w:val="0"/>
      <w:marTop w:val="0"/>
      <w:marBottom w:val="0"/>
      <w:divBdr>
        <w:top w:val="none" w:sz="0" w:space="0" w:color="auto"/>
        <w:left w:val="none" w:sz="0" w:space="0" w:color="auto"/>
        <w:bottom w:val="none" w:sz="0" w:space="0" w:color="auto"/>
        <w:right w:val="none" w:sz="0" w:space="0" w:color="auto"/>
      </w:divBdr>
    </w:div>
    <w:div w:id="1347563076">
      <w:bodyDiv w:val="1"/>
      <w:marLeft w:val="0"/>
      <w:marRight w:val="0"/>
      <w:marTop w:val="0"/>
      <w:marBottom w:val="0"/>
      <w:divBdr>
        <w:top w:val="none" w:sz="0" w:space="0" w:color="auto"/>
        <w:left w:val="none" w:sz="0" w:space="0" w:color="auto"/>
        <w:bottom w:val="none" w:sz="0" w:space="0" w:color="auto"/>
        <w:right w:val="none" w:sz="0" w:space="0" w:color="auto"/>
      </w:divBdr>
    </w:div>
    <w:div w:id="1391153469">
      <w:bodyDiv w:val="1"/>
      <w:marLeft w:val="0"/>
      <w:marRight w:val="0"/>
      <w:marTop w:val="0"/>
      <w:marBottom w:val="0"/>
      <w:divBdr>
        <w:top w:val="none" w:sz="0" w:space="0" w:color="auto"/>
        <w:left w:val="none" w:sz="0" w:space="0" w:color="auto"/>
        <w:bottom w:val="none" w:sz="0" w:space="0" w:color="auto"/>
        <w:right w:val="none" w:sz="0" w:space="0" w:color="auto"/>
      </w:divBdr>
    </w:div>
    <w:div w:id="1412698898">
      <w:bodyDiv w:val="1"/>
      <w:marLeft w:val="0"/>
      <w:marRight w:val="0"/>
      <w:marTop w:val="0"/>
      <w:marBottom w:val="0"/>
      <w:divBdr>
        <w:top w:val="none" w:sz="0" w:space="0" w:color="auto"/>
        <w:left w:val="none" w:sz="0" w:space="0" w:color="auto"/>
        <w:bottom w:val="none" w:sz="0" w:space="0" w:color="auto"/>
        <w:right w:val="none" w:sz="0" w:space="0" w:color="auto"/>
      </w:divBdr>
    </w:div>
    <w:div w:id="1635795290">
      <w:bodyDiv w:val="1"/>
      <w:marLeft w:val="0"/>
      <w:marRight w:val="0"/>
      <w:marTop w:val="0"/>
      <w:marBottom w:val="0"/>
      <w:divBdr>
        <w:top w:val="none" w:sz="0" w:space="0" w:color="auto"/>
        <w:left w:val="none" w:sz="0" w:space="0" w:color="auto"/>
        <w:bottom w:val="none" w:sz="0" w:space="0" w:color="auto"/>
        <w:right w:val="none" w:sz="0" w:space="0" w:color="auto"/>
      </w:divBdr>
    </w:div>
    <w:div w:id="1761412994">
      <w:bodyDiv w:val="1"/>
      <w:marLeft w:val="0"/>
      <w:marRight w:val="0"/>
      <w:marTop w:val="0"/>
      <w:marBottom w:val="0"/>
      <w:divBdr>
        <w:top w:val="none" w:sz="0" w:space="0" w:color="auto"/>
        <w:left w:val="none" w:sz="0" w:space="0" w:color="auto"/>
        <w:bottom w:val="none" w:sz="0" w:space="0" w:color="auto"/>
        <w:right w:val="none" w:sz="0" w:space="0" w:color="auto"/>
      </w:divBdr>
    </w:div>
    <w:div w:id="1999457888">
      <w:bodyDiv w:val="1"/>
      <w:marLeft w:val="0"/>
      <w:marRight w:val="0"/>
      <w:marTop w:val="0"/>
      <w:marBottom w:val="0"/>
      <w:divBdr>
        <w:top w:val="none" w:sz="0" w:space="0" w:color="auto"/>
        <w:left w:val="none" w:sz="0" w:space="0" w:color="auto"/>
        <w:bottom w:val="none" w:sz="0" w:space="0" w:color="auto"/>
        <w:right w:val="none" w:sz="0" w:space="0" w:color="auto"/>
      </w:divBdr>
    </w:div>
    <w:div w:id="2095585275">
      <w:bodyDiv w:val="1"/>
      <w:marLeft w:val="0"/>
      <w:marRight w:val="0"/>
      <w:marTop w:val="0"/>
      <w:marBottom w:val="0"/>
      <w:divBdr>
        <w:top w:val="none" w:sz="0" w:space="0" w:color="auto"/>
        <w:left w:val="none" w:sz="0" w:space="0" w:color="auto"/>
        <w:bottom w:val="none" w:sz="0" w:space="0" w:color="auto"/>
        <w:right w:val="none" w:sz="0" w:space="0" w:color="auto"/>
      </w:divBdr>
    </w:div>
    <w:div w:id="2142648644">
      <w:bodyDiv w:val="1"/>
      <w:marLeft w:val="0"/>
      <w:marRight w:val="0"/>
      <w:marTop w:val="0"/>
      <w:marBottom w:val="0"/>
      <w:divBdr>
        <w:top w:val="none" w:sz="0" w:space="0" w:color="auto"/>
        <w:left w:val="none" w:sz="0" w:space="0" w:color="auto"/>
        <w:bottom w:val="none" w:sz="0" w:space="0" w:color="auto"/>
        <w:right w:val="none" w:sz="0" w:space="0" w:color="auto"/>
      </w:divBdr>
      <w:divsChild>
        <w:div w:id="232085253">
          <w:marLeft w:val="0"/>
          <w:marRight w:val="0"/>
          <w:marTop w:val="0"/>
          <w:marBottom w:val="0"/>
          <w:divBdr>
            <w:top w:val="none" w:sz="0" w:space="0" w:color="auto"/>
            <w:left w:val="none" w:sz="0" w:space="0" w:color="auto"/>
            <w:bottom w:val="none" w:sz="0" w:space="0" w:color="auto"/>
            <w:right w:val="none" w:sz="0" w:space="0" w:color="auto"/>
          </w:divBdr>
          <w:divsChild>
            <w:div w:id="1368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desk@asburyseminary.edu" TargetMode="External"/><Relationship Id="rId18" Type="http://schemas.openxmlformats.org/officeDocument/2006/relationships/hyperlink" Target="https://guides.asburyseminary.edu/az.php" TargetMode="External"/><Relationship Id="rId26" Type="http://schemas.openxmlformats.org/officeDocument/2006/relationships/hyperlink" Target="https://unicheck.com" TargetMode="External"/><Relationship Id="rId3" Type="http://schemas.openxmlformats.org/officeDocument/2006/relationships/styles" Target="styles.xml"/><Relationship Id="rId21" Type="http://schemas.openxmlformats.org/officeDocument/2006/relationships/hyperlink" Target="https://guides.asburyseminary.edu/writingcenter"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helpdesk@asburyseminary.edu" TargetMode="External"/><Relationship Id="rId17" Type="http://schemas.openxmlformats.org/officeDocument/2006/relationships/hyperlink" Target="https://guides.asburyseminary.edu/home" TargetMode="External"/><Relationship Id="rId25" Type="http://schemas.openxmlformats.org/officeDocument/2006/relationships/hyperlink" Target="https://www.plagiarism.or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uides.asburyseminary.edu/libraryloan" TargetMode="External"/><Relationship Id="rId20" Type="http://schemas.openxmlformats.org/officeDocument/2006/relationships/hyperlink" Target="mailto:helpdesk@asburyseminary.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nect.asburyseminary.edu" TargetMode="External"/><Relationship Id="rId24" Type="http://schemas.openxmlformats.org/officeDocument/2006/relationships/hyperlink" Target="https://asburyseminary.edu/students/student-services/student-handboo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lpdesk@asburyseminary.edu" TargetMode="External"/><Relationship Id="rId23" Type="http://schemas.openxmlformats.org/officeDocument/2006/relationships/hyperlink" Target="https://guides.asburyseminary.edu/home" TargetMode="External"/><Relationship Id="rId28" Type="http://schemas.openxmlformats.org/officeDocument/2006/relationships/hyperlink" Target="https://zoom.us/docs/doc/FERPA%20Guide.pdf" TargetMode="External"/><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guides.asburyseminary.edu/hom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guides.asburyseminary.edu/home" TargetMode="External"/><Relationship Id="rId22" Type="http://schemas.openxmlformats.org/officeDocument/2006/relationships/hyperlink" Target="mailto:helpdesk@asburyseminary.edu" TargetMode="External"/><Relationship Id="rId27" Type="http://schemas.openxmlformats.org/officeDocument/2006/relationships/hyperlink" Target="mailto:helpdesk@asburyseminary.ed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1D227-1838-4C9E-8FA1-8D5009D3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19</Pages>
  <Words>5648</Words>
  <Characters>32198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ATS</Company>
  <LinksUpToDate>false</LinksUpToDate>
  <CharactersWithSpaces>37771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Lacey Craig</cp:lastModifiedBy>
  <cp:revision>64</cp:revision>
  <cp:lastPrinted>2016-06-09T17:07:00Z</cp:lastPrinted>
  <dcterms:created xsi:type="dcterms:W3CDTF">2019-10-11T13:21:00Z</dcterms:created>
  <dcterms:modified xsi:type="dcterms:W3CDTF">2020-07-16T16:26:00Z</dcterms:modified>
</cp:coreProperties>
</file>